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关于做好2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年寒假教师研修的通知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Courier New" w:hAnsi="Courier New" w:eastAsia="仿宋_GB2312" w:cs="Courier New"/>
          <w:sz w:val="28"/>
          <w:szCs w:val="28"/>
        </w:rPr>
      </w:pPr>
      <w:r>
        <w:rPr>
          <w:rFonts w:hint="eastAsia" w:ascii="Courier New" w:hAnsi="Courier New" w:eastAsia="仿宋_GB2312" w:cs="Courier New"/>
          <w:sz w:val="28"/>
          <w:szCs w:val="28"/>
        </w:rPr>
        <w:t>各区教育局、各有关学校：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为深入学习贯彻党的二十大精神，落实习近平总书记关于教育的重要论述，推进实施教育数字化战略行动，促进优质教育资源共享，服务教师教书育人工作和教育教学能力提升，根据</w:t>
      </w:r>
      <w:r>
        <w:rPr>
          <w:rFonts w:hint="eastAsia" w:ascii="Courier New" w:hAnsi="Courier New" w:eastAsia="仿宋_GB2312" w:cs="Courier New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</w:rPr>
        <w:t>教育部办公厅关于开展</w:t>
      </w:r>
      <w:r>
        <w:rPr>
          <w:rFonts w:ascii="仿宋_GB2312" w:hAnsi="仿宋" w:eastAsia="仿宋_GB2312"/>
          <w:sz w:val="28"/>
          <w:szCs w:val="28"/>
        </w:rPr>
        <w:t xml:space="preserve"> 2023 </w:t>
      </w:r>
      <w:r>
        <w:rPr>
          <w:rFonts w:hint="eastAsia" w:ascii="仿宋_GB2312" w:hAnsi="仿宋" w:eastAsia="仿宋_GB2312"/>
          <w:sz w:val="28"/>
          <w:szCs w:val="28"/>
        </w:rPr>
        <w:t>年寒假教师研修的通知》（教师厅函〔</w:t>
      </w:r>
      <w:r>
        <w:rPr>
          <w:rFonts w:ascii="仿宋_GB2312" w:hAnsi="仿宋" w:eastAsia="仿宋_GB2312"/>
          <w:sz w:val="28"/>
          <w:szCs w:val="28"/>
        </w:rPr>
        <w:t>2022</w:t>
      </w:r>
      <w:r>
        <w:rPr>
          <w:rFonts w:hint="eastAsia" w:ascii="仿宋_GB2312" w:hAnsi="仿宋" w:eastAsia="仿宋_GB2312"/>
          <w:sz w:val="28"/>
          <w:szCs w:val="28"/>
        </w:rPr>
        <w:t>〕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号）的要求，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市教委决定</w:t>
      </w:r>
      <w:r>
        <w:rPr>
          <w:rFonts w:hint="eastAsia" w:ascii="仿宋_GB2312" w:hAnsi="仿宋" w:eastAsia="仿宋_GB2312"/>
          <w:sz w:val="28"/>
          <w:szCs w:val="28"/>
        </w:rPr>
        <w:t>组织全市教师开展寒假教师研修活动，现就有关事项通知如下。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一、研修时间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下旬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023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二、研修内容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培训包括“教师直播教学安全培训”、“深入学习贯彻党的二十大精神”、“加强优秀教师典型的示范引领”、“强化对教师的关心关爱”、“提升教师综合育人能力”五个专题。其中第一个专题已上线，后四个专题将于2</w:t>
      </w:r>
      <w:r>
        <w:rPr>
          <w:rFonts w:ascii="仿宋_GB2312" w:hAnsi="仿宋" w:eastAsia="仿宋_GB2312"/>
          <w:sz w:val="28"/>
          <w:szCs w:val="28"/>
        </w:rPr>
        <w:t>023</w:t>
      </w:r>
      <w:r>
        <w:rPr>
          <w:rFonts w:hint="eastAsia" w:ascii="仿宋_GB2312" w:hAnsi="仿宋" w:eastAsia="仿宋_GB2312"/>
          <w:sz w:val="28"/>
          <w:szCs w:val="28"/>
        </w:rPr>
        <w:t>年1月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日上线。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三、研修对象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面向本市全体教师。高校、中小学、中职校、幼儿园教师可根据实际需要，选择感兴趣课程资源学习。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四、研修方式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  <w:highlight w:val="yellow"/>
        </w:rPr>
      </w:pPr>
      <w:r>
        <w:rPr>
          <w:rFonts w:hint="eastAsia" w:ascii="仿宋_GB2312" w:hAnsi="仿宋" w:eastAsia="仿宋_GB2312"/>
          <w:sz w:val="28"/>
          <w:szCs w:val="28"/>
        </w:rPr>
        <w:t>采用在线培训方式。教师可通过国家智慧教育公共服务平台（</w:t>
      </w:r>
      <w:r>
        <w:rPr>
          <w:rFonts w:ascii="仿宋_GB2312" w:hAnsi="仿宋" w:eastAsia="仿宋_GB2312"/>
          <w:sz w:val="28"/>
          <w:szCs w:val="28"/>
        </w:rPr>
        <w:t xml:space="preserve"> www.smartedu.cn</w:t>
      </w:r>
      <w:r>
        <w:rPr>
          <w:rFonts w:hint="eastAsia" w:ascii="仿宋_GB2312" w:hAnsi="仿宋" w:eastAsia="仿宋_GB2312"/>
          <w:sz w:val="28"/>
          <w:szCs w:val="28"/>
        </w:rPr>
        <w:t>）进入“</w:t>
      </w:r>
      <w:r>
        <w:rPr>
          <w:rFonts w:ascii="仿宋_GB2312" w:hAnsi="仿宋" w:eastAsia="仿宋_GB2312"/>
          <w:sz w:val="28"/>
          <w:szCs w:val="28"/>
        </w:rPr>
        <w:t xml:space="preserve">2023 </w:t>
      </w:r>
      <w:r>
        <w:rPr>
          <w:rFonts w:hint="eastAsia" w:ascii="仿宋_GB2312" w:hAnsi="仿宋" w:eastAsia="仿宋_GB2312"/>
          <w:sz w:val="28"/>
          <w:szCs w:val="28"/>
        </w:rPr>
        <w:t>年寒假教师研修”专题，实名注册后可进行学习。中小学、幼儿园教师还可通过“智慧中小学”APP 进行学习。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五、组织保障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（一）做好组织和动员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各区、高校、中职校要逐步完善教师寒假、暑假研修的常态化机制，做好寒假教师研修与计划内各类教师培训的衔接；要做好研修的组织动员，以多种方式通知、鼓励并引导每位教师研修。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本次研修沿用2</w:t>
      </w:r>
      <w:r>
        <w:rPr>
          <w:rFonts w:ascii="仿宋_GB2312" w:hAnsi="仿宋" w:eastAsia="仿宋_GB2312"/>
          <w:sz w:val="28"/>
          <w:szCs w:val="28"/>
        </w:rPr>
        <w:t>022</w:t>
      </w:r>
      <w:r>
        <w:rPr>
          <w:rFonts w:hint="eastAsia" w:ascii="仿宋_GB2312" w:hAnsi="仿宋" w:eastAsia="仿宋_GB2312"/>
          <w:sz w:val="28"/>
          <w:szCs w:val="28"/>
        </w:rPr>
        <w:t>年暑期教师研修报送的工作联系人。联系人如有变更，请于2</w:t>
      </w:r>
      <w:r>
        <w:rPr>
          <w:rFonts w:ascii="仿宋_GB2312" w:hAnsi="仿宋" w:eastAsia="仿宋_GB2312"/>
          <w:sz w:val="28"/>
          <w:szCs w:val="28"/>
        </w:rPr>
        <w:t>022</w:t>
      </w:r>
      <w:r>
        <w:rPr>
          <w:rFonts w:hint="eastAsia" w:ascii="仿宋_GB2312" w:hAnsi="仿宋" w:eastAsia="仿宋_GB2312"/>
          <w:sz w:val="28"/>
          <w:szCs w:val="28"/>
        </w:rPr>
        <w:t>年1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月3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日前变更（见附件1）。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（二）加强总结和宣传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各区、高校、中职校要加强总结、梳理主要做法、工作实效，特别是推进教师发展数字化转型等方面的典型经验，并于研修结束后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个工作日内报送市教师专业发展领导小组办公室，</w:t>
      </w:r>
      <w:r>
        <w:rPr>
          <w:rFonts w:hint="eastAsia" w:ascii="仿宋_GB2312" w:hAnsi="仿宋" w:eastAsia="仿宋_GB2312" w:cs="宋体"/>
          <w:sz w:val="28"/>
          <w:szCs w:val="28"/>
        </w:rPr>
        <w:t>电子版发送至邮箱</w:t>
      </w:r>
      <w:r>
        <w:rPr>
          <w:rFonts w:hint="eastAsia" w:ascii="仿宋_GB2312" w:hAnsi="仿宋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 w:cs="宋体"/>
          <w:sz w:val="28"/>
          <w:szCs w:val="28"/>
        </w:rPr>
        <w:t>zh</w:t>
      </w:r>
      <w:r>
        <w:rPr>
          <w:rFonts w:ascii="仿宋_GB2312" w:hAnsi="仿宋" w:eastAsia="仿宋_GB2312" w:cs="宋体"/>
          <w:sz w:val="28"/>
          <w:szCs w:val="28"/>
        </w:rPr>
        <w:t>anghuaihao@shec.edu.cn</w:t>
      </w:r>
      <w:r>
        <w:rPr>
          <w:rFonts w:hint="eastAsia" w:ascii="仿宋_GB2312" w:hAnsi="仿宋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56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（三）学分衔接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default" w:ascii="仿宋_GB2312" w:hAnsi="仿宋" w:eastAsia="仿宋_GB2312" w:cs="宋体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中小学、中职校、幼儿园</w:t>
      </w:r>
      <w:r>
        <w:rPr>
          <w:rFonts w:hint="eastAsia" w:ascii="仿宋_GB2312" w:hAnsi="仿宋" w:eastAsia="仿宋_GB2312"/>
          <w:sz w:val="28"/>
          <w:szCs w:val="28"/>
        </w:rPr>
        <w:t>教师参与寒假教师研修获得的学时，凭电子学习证书，记入本市教师培训学分体系。本次寒假研修最多可认证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学时。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联系人：王丽霞（本科），电话：5</w:t>
      </w:r>
      <w:r>
        <w:rPr>
          <w:rFonts w:ascii="仿宋_GB2312" w:hAnsi="仿宋" w:eastAsia="仿宋_GB2312"/>
          <w:sz w:val="28"/>
          <w:szCs w:val="28"/>
        </w:rPr>
        <w:t>4258018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顾娇妮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（高职</w:t>
      </w:r>
      <w:r>
        <w:rPr>
          <w:rFonts w:hint="eastAsia" w:ascii="仿宋_GB2312" w:hAnsi="仿宋" w:eastAsia="仿宋_GB2312"/>
          <w:sz w:val="28"/>
          <w:szCs w:val="28"/>
        </w:rPr>
        <w:t>），电话：5</w:t>
      </w:r>
      <w:r>
        <w:rPr>
          <w:rFonts w:ascii="仿宋_GB2312" w:hAnsi="仿宋" w:eastAsia="仿宋_GB2312"/>
          <w:sz w:val="28"/>
          <w:szCs w:val="28"/>
        </w:rPr>
        <w:t>4258065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default" w:ascii="仿宋_GB2312" w:hAnsi="仿宋" w:eastAsia="仿宋_GB2312" w:cs="宋体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 xml:space="preserve">        朱园飞</w:t>
      </w:r>
      <w:r>
        <w:rPr>
          <w:rFonts w:hint="eastAsia" w:ascii="仿宋_GB2312" w:hAnsi="仿宋" w:eastAsia="仿宋_GB2312" w:cs="宋体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（中职），电话：</w:t>
      </w:r>
      <w:r>
        <w:rPr>
          <w:rFonts w:hint="default" w:ascii="仿宋_GB2312" w:hAnsi="仿宋" w:eastAsia="仿宋_GB2312" w:cs="宋体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54258065</w:t>
      </w:r>
      <w:r>
        <w:rPr>
          <w:rFonts w:hint="eastAsia" w:ascii="仿宋_GB2312" w:hAnsi="仿宋" w:eastAsia="仿宋_GB2312" w:cs="宋体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1680" w:firstLineChars="6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张怀浩（中小学、幼儿园），电话：</w:t>
      </w:r>
      <w:r>
        <w:rPr>
          <w:rFonts w:ascii="仿宋_GB2312" w:hAnsi="仿宋" w:eastAsia="仿宋_GB2312"/>
          <w:sz w:val="28"/>
          <w:szCs w:val="28"/>
        </w:rPr>
        <w:t>33565807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中小学智慧教育平台客服：4008980910；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高教、职教智慧教育平台客服：</w:t>
      </w:r>
      <w:r>
        <w:rPr>
          <w:rFonts w:ascii="仿宋_GB2312" w:hAnsi="仿宋" w:eastAsia="仿宋_GB2312"/>
          <w:sz w:val="28"/>
          <w:szCs w:val="28"/>
        </w:rPr>
        <w:t>4008757650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上海市教师专业发展工程领导小组办公室  </w:t>
      </w: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 xml:space="preserve">日 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区、高校负责人</w:t>
      </w:r>
      <w:r>
        <w:rPr>
          <w:rFonts w:ascii="华文中宋" w:hAnsi="华文中宋" w:eastAsia="华文中宋"/>
          <w:sz w:val="36"/>
          <w:szCs w:val="36"/>
        </w:rPr>
        <w:t>及联系人信息表</w:t>
      </w: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填报单位：（盖章）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701"/>
        <w:gridCol w:w="1418"/>
        <w:gridCol w:w="1417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类型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单位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部门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职务</w:t>
            </w:r>
          </w:p>
        </w:tc>
        <w:tc>
          <w:tcPr>
            <w:tcW w:w="1503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负责人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03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联系人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03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1827530</wp:posOffset>
            </wp:positionH>
            <wp:positionV relativeFrom="paragraph">
              <wp:posOffset>536575</wp:posOffset>
            </wp:positionV>
            <wp:extent cx="1520825" cy="1520825"/>
            <wp:effectExtent l="0" t="0" r="3175" b="3175"/>
            <wp:wrapTopAndBottom/>
            <wp:docPr id="1026" name="图片 1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二维码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520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0"/>
          <w:szCs w:val="30"/>
        </w:rPr>
        <w:t>请扫描下方二维码填写电子版。</w:t>
      </w:r>
    </w:p>
    <w:p>
      <w:r>
        <w:fldChar w:fldCharType="begin"/>
      </w:r>
      <w:r>
        <w:instrText xml:space="preserve"> INCLUDEPICTURE "https://qr.wjx.cn/handler/qrcode.ashx?chl=http%3a%2f%2fwj.shttc.org%2fvm%2fPdkJGry.aspx&amp;chs=120x120&amp;nar=1&amp;sign=0f19b70f9531e8ffb4ddbb3759f9d7f35ca7e291" \* MERGEFORMATINET </w:instrText>
      </w:r>
      <w:r>
        <w:fldChar w:fldCharType="end"/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pStyle w:val="5"/>
        <w:spacing w:before="0" w:beforeAutospacing="0" w:after="0" w:afterAutospacing="0" w:line="560" w:lineRule="exact"/>
        <w:rPr>
          <w:rFonts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BB61DC"/>
    <w:rsid w:val="B6F4940B"/>
    <w:rsid w:val="DDCED7B8"/>
    <w:rsid w:val="E6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99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3">
    <w:name w:val="footer"/>
    <w:basedOn w:val="1"/>
    <w:link w:val="13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4">
    <w:name w:val="header"/>
    <w:basedOn w:val="1"/>
    <w:link w:val="14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563C1"/>
      <w:u w:val="single"/>
    </w:rPr>
  </w:style>
  <w:style w:type="character" w:styleId="11">
    <w:name w:val="annotation reference"/>
    <w:basedOn w:val="8"/>
    <w:qFormat/>
    <w:uiPriority w:val="99"/>
    <w:rPr>
      <w:sz w:val="21"/>
      <w:szCs w:val="21"/>
    </w:rPr>
  </w:style>
  <w:style w:type="character" w:customStyle="1" w:styleId="12">
    <w:name w:val="未处理的提及1"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link w:val="3"/>
    <w:qFormat/>
    <w:uiPriority w:val="99"/>
    <w:rPr>
      <w:sz w:val="18"/>
      <w:szCs w:val="18"/>
    </w:rPr>
  </w:style>
  <w:style w:type="character" w:customStyle="1" w:styleId="14">
    <w:name w:val="页眉 字符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link w:val="2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sz w:val="24"/>
      <w:szCs w:val="24"/>
      <w:lang w:val="en-US" w:eastAsia="zh-CN" w:bidi="ar-SA"/>
    </w:rPr>
  </w:style>
  <w:style w:type="character" w:customStyle="1" w:styleId="18">
    <w:name w:val="未处理的提及2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1067</Characters>
  <Paragraphs>68</Paragraphs>
  <TotalTime>4</TotalTime>
  <ScaleCrop>false</ScaleCrop>
  <LinksUpToDate>false</LinksUpToDate>
  <CharactersWithSpaces>1100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2022-12-23T23:36:00Z</dcterms:created>
  <dc:creator>Sun Hong</dc:creator>
  <cp:lastModifiedBy>孙韬韬</cp:lastModifiedBy>
  <cp:lastPrinted>2022-12-23T23:54:00Z</cp:lastPrinted>
  <dcterms:modified xsi:type="dcterms:W3CDTF">2022-12-23T16:20:51Z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ddd77425da2d4704934b183fd516d304</vt:lpwstr>
  </property>
</Properties>
</file>