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DCD0" w14:textId="77777777" w:rsidR="00F055F4" w:rsidRDefault="00F055F4" w:rsidP="00F055F4">
      <w:pPr>
        <w:spacing w:line="600" w:lineRule="exact"/>
        <w:jc w:val="left"/>
        <w:rPr>
          <w:rFonts w:ascii="Times New Roman" w:eastAsia="黑体"/>
          <w:sz w:val="36"/>
          <w:szCs w:val="36"/>
        </w:rPr>
      </w:pPr>
      <w:r>
        <w:rPr>
          <w:rFonts w:ascii="黑体" w:eastAsia="黑体" w:hint="eastAsia"/>
          <w:sz w:val="30"/>
          <w:szCs w:val="30"/>
        </w:rPr>
        <w:t>附件4-2</w:t>
      </w:r>
    </w:p>
    <w:p w14:paraId="52ACF885" w14:textId="77777777" w:rsidR="00F055F4" w:rsidRDefault="00F055F4" w:rsidP="00F055F4">
      <w:pPr>
        <w:spacing w:line="600" w:lineRule="exact"/>
        <w:ind w:firstLineChars="200" w:firstLine="720"/>
        <w:jc w:val="center"/>
        <w:rPr>
          <w:rFonts w:ascii="Times New Roman" w:eastAsia="方正小标宋简体"/>
          <w:sz w:val="36"/>
          <w:szCs w:val="36"/>
        </w:rPr>
      </w:pPr>
      <w:r>
        <w:rPr>
          <w:rFonts w:ascii="Times New Roman" w:eastAsia="方正小标宋简体"/>
          <w:sz w:val="36"/>
          <w:szCs w:val="36"/>
        </w:rPr>
        <w:t>高校思想政治工作精品项目建设标准（试行）</w:t>
      </w:r>
    </w:p>
    <w:p w14:paraId="50C6E1CE" w14:textId="77777777" w:rsidR="00F055F4" w:rsidRDefault="00F055F4" w:rsidP="00F055F4">
      <w:pPr>
        <w:spacing w:line="600" w:lineRule="exact"/>
        <w:ind w:firstLineChars="200" w:firstLine="600"/>
        <w:jc w:val="center"/>
        <w:rPr>
          <w:rFonts w:ascii="Times New Roman"/>
          <w:sz w:val="30"/>
          <w:szCs w:val="30"/>
        </w:rPr>
      </w:pPr>
      <w:r>
        <w:rPr>
          <w:rFonts w:ascii="Times New Roman"/>
          <w:sz w:val="30"/>
          <w:szCs w:val="30"/>
        </w:rPr>
        <w:t xml:space="preserve"> </w:t>
      </w:r>
    </w:p>
    <w:p w14:paraId="78D16D5B" w14:textId="77777777" w:rsidR="00F055F4" w:rsidRDefault="00F055F4" w:rsidP="00F055F4">
      <w:pPr>
        <w:rPr>
          <w:rFonts w:ascii="Times New Roman" w:eastAsia="黑体"/>
          <w:bCs/>
          <w:sz w:val="30"/>
          <w:szCs w:val="30"/>
        </w:rPr>
      </w:pPr>
      <w:r>
        <w:rPr>
          <w:rFonts w:ascii="Times New Roman" w:eastAsia="黑体"/>
          <w:bCs/>
          <w:sz w:val="30"/>
          <w:szCs w:val="30"/>
        </w:rPr>
        <w:t>一、总标准</w:t>
      </w:r>
    </w:p>
    <w:tbl>
      <w:tblPr>
        <w:tblW w:w="1379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56"/>
        <w:gridCol w:w="2977"/>
        <w:gridCol w:w="8560"/>
      </w:tblGrid>
      <w:tr w:rsidR="00F055F4" w14:paraId="5C5703DE" w14:textId="77777777" w:rsidTr="00FD5AB0">
        <w:trPr>
          <w:trHeight w:val="606"/>
        </w:trPr>
        <w:tc>
          <w:tcPr>
            <w:tcW w:w="2256" w:type="dxa"/>
            <w:tcBorders>
              <w:bottom w:val="single" w:sz="4" w:space="0" w:color="auto"/>
            </w:tcBorders>
            <w:vAlign w:val="center"/>
          </w:tcPr>
          <w:p w14:paraId="155D2DE1" w14:textId="77777777" w:rsidR="00F055F4" w:rsidRDefault="00F055F4" w:rsidP="00FD5AB0">
            <w:pPr>
              <w:jc w:val="center"/>
              <w:rPr>
                <w:rFonts w:ascii="Times New Roman" w:eastAsia="黑体"/>
                <w:sz w:val="28"/>
                <w:szCs w:val="28"/>
              </w:rPr>
            </w:pPr>
            <w:r>
              <w:rPr>
                <w:rFonts w:ascii="Times New Roman" w:eastAsia="黑体"/>
                <w:sz w:val="28"/>
                <w:szCs w:val="28"/>
              </w:rPr>
              <w:t>一级指标</w:t>
            </w:r>
          </w:p>
        </w:tc>
        <w:tc>
          <w:tcPr>
            <w:tcW w:w="2977" w:type="dxa"/>
            <w:vAlign w:val="center"/>
          </w:tcPr>
          <w:p w14:paraId="32B5C0EB" w14:textId="77777777" w:rsidR="00F055F4" w:rsidRDefault="00F055F4" w:rsidP="00FD5AB0">
            <w:pPr>
              <w:jc w:val="center"/>
              <w:rPr>
                <w:rFonts w:ascii="Times New Roman" w:eastAsia="黑体"/>
                <w:sz w:val="28"/>
                <w:szCs w:val="28"/>
              </w:rPr>
            </w:pPr>
            <w:r>
              <w:rPr>
                <w:rFonts w:ascii="Times New Roman" w:eastAsia="黑体"/>
                <w:sz w:val="28"/>
                <w:szCs w:val="28"/>
              </w:rPr>
              <w:t>二级指标</w:t>
            </w:r>
          </w:p>
        </w:tc>
        <w:tc>
          <w:tcPr>
            <w:tcW w:w="8560" w:type="dxa"/>
            <w:vAlign w:val="center"/>
          </w:tcPr>
          <w:p w14:paraId="01B6C959" w14:textId="77777777" w:rsidR="00F055F4" w:rsidRDefault="00F055F4" w:rsidP="00FD5AB0">
            <w:pPr>
              <w:jc w:val="center"/>
              <w:rPr>
                <w:rFonts w:ascii="Times New Roman" w:eastAsia="黑体"/>
                <w:sz w:val="28"/>
                <w:szCs w:val="28"/>
              </w:rPr>
            </w:pPr>
            <w:r>
              <w:rPr>
                <w:rFonts w:ascii="Times New Roman" w:eastAsia="黑体"/>
                <w:sz w:val="28"/>
                <w:szCs w:val="28"/>
              </w:rPr>
              <w:t>三级指标</w:t>
            </w:r>
          </w:p>
        </w:tc>
      </w:tr>
      <w:tr w:rsidR="00F055F4" w14:paraId="52F35A31" w14:textId="77777777" w:rsidTr="00FD5AB0">
        <w:trPr>
          <w:trHeight w:val="1281"/>
        </w:trPr>
        <w:tc>
          <w:tcPr>
            <w:tcW w:w="2256" w:type="dxa"/>
            <w:vMerge w:val="restart"/>
            <w:tcBorders>
              <w:top w:val="single" w:sz="4" w:space="0" w:color="auto"/>
            </w:tcBorders>
            <w:vAlign w:val="center"/>
          </w:tcPr>
          <w:p w14:paraId="113C3FC2" w14:textId="77777777" w:rsidR="00F055F4" w:rsidRDefault="00F055F4" w:rsidP="00FD5AB0">
            <w:pPr>
              <w:spacing w:line="400" w:lineRule="exact"/>
              <w:jc w:val="center"/>
              <w:rPr>
                <w:rFonts w:ascii="楷体_GB2312" w:eastAsia="楷体_GB2312" w:hAnsi="楷体_GB2312" w:cs="楷体_GB2312" w:hint="eastAsia"/>
                <w:sz w:val="28"/>
                <w:szCs w:val="28"/>
              </w:rPr>
            </w:pPr>
            <w:r>
              <w:rPr>
                <w:rFonts w:ascii="楷体_GB2312" w:eastAsia="楷体_GB2312" w:hAnsi="楷体_GB2312" w:cs="楷体_GB2312" w:hint="eastAsia"/>
                <w:sz w:val="24"/>
              </w:rPr>
              <w:t>1.传承性</w:t>
            </w:r>
          </w:p>
        </w:tc>
        <w:tc>
          <w:tcPr>
            <w:tcW w:w="2977" w:type="dxa"/>
            <w:vAlign w:val="center"/>
          </w:tcPr>
          <w:p w14:paraId="4F66B35E" w14:textId="77777777" w:rsidR="00F055F4" w:rsidRDefault="00F055F4" w:rsidP="00FD5AB0">
            <w:pPr>
              <w:spacing w:line="40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4"/>
              </w:rPr>
              <w:t>1.1前期基础</w:t>
            </w:r>
          </w:p>
        </w:tc>
        <w:tc>
          <w:tcPr>
            <w:tcW w:w="8560" w:type="dxa"/>
            <w:vAlign w:val="center"/>
          </w:tcPr>
          <w:p w14:paraId="31FBF856"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1.有固定的工作载体或项目平台。</w:t>
            </w:r>
          </w:p>
          <w:p w14:paraId="2A72D741"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2.项目及其负责团队在师生中有较大的影响力。</w:t>
            </w:r>
          </w:p>
          <w:p w14:paraId="12B8B48E"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3.项目负责人思想政治素质高，统筹育人工作的能力强。</w:t>
            </w:r>
          </w:p>
        </w:tc>
      </w:tr>
      <w:tr w:rsidR="00F055F4" w14:paraId="65DF86D7" w14:textId="77777777" w:rsidTr="00FD5AB0">
        <w:trPr>
          <w:trHeight w:val="1117"/>
        </w:trPr>
        <w:tc>
          <w:tcPr>
            <w:tcW w:w="2256" w:type="dxa"/>
            <w:vMerge/>
            <w:vAlign w:val="center"/>
          </w:tcPr>
          <w:p w14:paraId="5CD7E2E4" w14:textId="77777777" w:rsidR="00F055F4" w:rsidRDefault="00F055F4" w:rsidP="00FD5AB0">
            <w:pPr>
              <w:spacing w:line="400" w:lineRule="exact"/>
              <w:jc w:val="center"/>
              <w:rPr>
                <w:rFonts w:ascii="楷体_GB2312" w:eastAsia="楷体_GB2312" w:hAnsi="楷体_GB2312" w:cs="楷体_GB2312" w:hint="eastAsia"/>
                <w:sz w:val="28"/>
                <w:szCs w:val="28"/>
              </w:rPr>
            </w:pPr>
          </w:p>
        </w:tc>
        <w:tc>
          <w:tcPr>
            <w:tcW w:w="2977" w:type="dxa"/>
            <w:vAlign w:val="center"/>
          </w:tcPr>
          <w:p w14:paraId="61281D8B" w14:textId="77777777" w:rsidR="00F055F4" w:rsidRDefault="00F055F4" w:rsidP="00FD5AB0">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1.2传统继承</w:t>
            </w:r>
          </w:p>
        </w:tc>
        <w:tc>
          <w:tcPr>
            <w:tcW w:w="8560" w:type="dxa"/>
            <w:vAlign w:val="center"/>
          </w:tcPr>
          <w:p w14:paraId="5B0239BB"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1. 有良好的育人传统。</w:t>
            </w:r>
          </w:p>
          <w:p w14:paraId="7F6DABC6"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2. 有2年以上的实施经历。</w:t>
            </w:r>
          </w:p>
          <w:p w14:paraId="2D63B9E6"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3. 有明显的工作成效。</w:t>
            </w:r>
          </w:p>
        </w:tc>
      </w:tr>
      <w:tr w:rsidR="00F055F4" w14:paraId="04091DF3" w14:textId="77777777" w:rsidTr="00FD5AB0">
        <w:trPr>
          <w:trHeight w:val="844"/>
        </w:trPr>
        <w:tc>
          <w:tcPr>
            <w:tcW w:w="2256" w:type="dxa"/>
            <w:vMerge w:val="restart"/>
            <w:tcBorders>
              <w:top w:val="single" w:sz="4" w:space="0" w:color="auto"/>
            </w:tcBorders>
            <w:vAlign w:val="center"/>
          </w:tcPr>
          <w:p w14:paraId="4B44E196" w14:textId="77777777" w:rsidR="00F055F4" w:rsidRDefault="00F055F4" w:rsidP="00FD5AB0">
            <w:pPr>
              <w:spacing w:line="400" w:lineRule="exact"/>
              <w:jc w:val="center"/>
              <w:rPr>
                <w:rFonts w:ascii="楷体_GB2312" w:eastAsia="楷体_GB2312" w:hAnsi="楷体_GB2312" w:cs="楷体_GB2312" w:hint="eastAsia"/>
                <w:sz w:val="28"/>
                <w:szCs w:val="28"/>
              </w:rPr>
            </w:pPr>
            <w:r>
              <w:rPr>
                <w:rFonts w:ascii="楷体_GB2312" w:eastAsia="楷体_GB2312" w:hAnsi="楷体_GB2312" w:cs="楷体_GB2312" w:hint="eastAsia"/>
                <w:sz w:val="24"/>
              </w:rPr>
              <w:t>2.特色性</w:t>
            </w:r>
          </w:p>
        </w:tc>
        <w:tc>
          <w:tcPr>
            <w:tcW w:w="2977" w:type="dxa"/>
            <w:vAlign w:val="center"/>
          </w:tcPr>
          <w:p w14:paraId="2C8F1E85" w14:textId="77777777" w:rsidR="00F055F4" w:rsidRDefault="00F055F4" w:rsidP="00FD5AB0">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2.1项目特色</w:t>
            </w:r>
          </w:p>
        </w:tc>
        <w:tc>
          <w:tcPr>
            <w:tcW w:w="8560" w:type="dxa"/>
            <w:vAlign w:val="center"/>
          </w:tcPr>
          <w:p w14:paraId="0992A4CB"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1.体现师生成长发展需求。</w:t>
            </w:r>
          </w:p>
          <w:p w14:paraId="59C8B65E"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2.结合地情、校情紧密，反映党情、国情充分。</w:t>
            </w:r>
          </w:p>
        </w:tc>
      </w:tr>
      <w:tr w:rsidR="00F055F4" w14:paraId="3B607742" w14:textId="77777777" w:rsidTr="00FD5AB0">
        <w:trPr>
          <w:trHeight w:val="1139"/>
        </w:trPr>
        <w:tc>
          <w:tcPr>
            <w:tcW w:w="2256" w:type="dxa"/>
            <w:vMerge/>
            <w:vAlign w:val="center"/>
          </w:tcPr>
          <w:p w14:paraId="6CCEB908" w14:textId="77777777" w:rsidR="00F055F4" w:rsidRDefault="00F055F4" w:rsidP="00FD5AB0">
            <w:pPr>
              <w:spacing w:line="400" w:lineRule="exact"/>
              <w:jc w:val="center"/>
              <w:rPr>
                <w:rFonts w:ascii="楷体_GB2312" w:eastAsia="楷体_GB2312" w:hAnsi="楷体_GB2312" w:cs="楷体_GB2312" w:hint="eastAsia"/>
                <w:sz w:val="28"/>
                <w:szCs w:val="28"/>
              </w:rPr>
            </w:pPr>
          </w:p>
        </w:tc>
        <w:tc>
          <w:tcPr>
            <w:tcW w:w="2977" w:type="dxa"/>
            <w:tcBorders>
              <w:top w:val="single" w:sz="4" w:space="0" w:color="auto"/>
            </w:tcBorders>
            <w:vAlign w:val="center"/>
          </w:tcPr>
          <w:p w14:paraId="519D6C3B" w14:textId="77777777" w:rsidR="00F055F4" w:rsidRDefault="00F055F4" w:rsidP="00FD5AB0">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2.2育人特色</w:t>
            </w:r>
          </w:p>
        </w:tc>
        <w:tc>
          <w:tcPr>
            <w:tcW w:w="8560" w:type="dxa"/>
            <w:vAlign w:val="center"/>
          </w:tcPr>
          <w:p w14:paraId="1F4DE4E2"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1.坚持以育人为中心，育人资源丰富、利用充分。</w:t>
            </w:r>
          </w:p>
          <w:p w14:paraId="0A527697"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2.突出协同育人特色，机制优化、体系完善。</w:t>
            </w:r>
          </w:p>
          <w:p w14:paraId="189C3315"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3.富有创新特色，以习近平新时代中国特色社会主义思想为指导，有新理念、新体系、新模式、新方法、新气象、新作为。</w:t>
            </w:r>
          </w:p>
        </w:tc>
      </w:tr>
      <w:tr w:rsidR="00F055F4" w14:paraId="3D44550E" w14:textId="77777777" w:rsidTr="00FD5AB0">
        <w:trPr>
          <w:trHeight w:val="1138"/>
        </w:trPr>
        <w:tc>
          <w:tcPr>
            <w:tcW w:w="2256" w:type="dxa"/>
            <w:vMerge w:val="restart"/>
            <w:vAlign w:val="center"/>
          </w:tcPr>
          <w:p w14:paraId="7ECBF584" w14:textId="77777777" w:rsidR="00F055F4" w:rsidRDefault="00F055F4" w:rsidP="00FD5AB0">
            <w:pPr>
              <w:spacing w:line="400" w:lineRule="exact"/>
              <w:jc w:val="center"/>
              <w:rPr>
                <w:rFonts w:ascii="楷体_GB2312" w:eastAsia="楷体_GB2312" w:hAnsi="楷体_GB2312" w:cs="楷体_GB2312" w:hint="eastAsia"/>
                <w:sz w:val="28"/>
                <w:szCs w:val="28"/>
              </w:rPr>
            </w:pPr>
            <w:r>
              <w:rPr>
                <w:rFonts w:ascii="楷体_GB2312" w:eastAsia="楷体_GB2312" w:hAnsi="楷体_GB2312" w:cs="楷体_GB2312" w:hint="eastAsia"/>
                <w:sz w:val="24"/>
              </w:rPr>
              <w:lastRenderedPageBreak/>
              <w:t>3.持续性</w:t>
            </w:r>
          </w:p>
        </w:tc>
        <w:tc>
          <w:tcPr>
            <w:tcW w:w="2977" w:type="dxa"/>
            <w:vAlign w:val="center"/>
          </w:tcPr>
          <w:p w14:paraId="7196C149" w14:textId="77777777" w:rsidR="00F055F4" w:rsidRDefault="00F055F4" w:rsidP="00FD5AB0">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3.1组织保障</w:t>
            </w:r>
          </w:p>
        </w:tc>
        <w:tc>
          <w:tcPr>
            <w:tcW w:w="8560" w:type="dxa"/>
            <w:tcBorders>
              <w:right w:val="single" w:sz="4" w:space="0" w:color="auto"/>
            </w:tcBorders>
          </w:tcPr>
          <w:p w14:paraId="3F8202EF"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1.领导高度重视，定位准确。</w:t>
            </w:r>
          </w:p>
          <w:p w14:paraId="79B75693"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2.项目设计科学合理，统筹推进扎实有序。</w:t>
            </w:r>
          </w:p>
          <w:p w14:paraId="098137BF"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3.经费、场地、设施等基本条件保障有力。</w:t>
            </w:r>
          </w:p>
        </w:tc>
      </w:tr>
      <w:tr w:rsidR="00F055F4" w14:paraId="7D93BFE8" w14:textId="77777777" w:rsidTr="00FD5AB0">
        <w:trPr>
          <w:trHeight w:val="1408"/>
        </w:trPr>
        <w:tc>
          <w:tcPr>
            <w:tcW w:w="2256" w:type="dxa"/>
            <w:vMerge/>
            <w:vAlign w:val="center"/>
          </w:tcPr>
          <w:p w14:paraId="017FDC8C" w14:textId="77777777" w:rsidR="00F055F4" w:rsidRDefault="00F055F4" w:rsidP="00FD5AB0">
            <w:pPr>
              <w:spacing w:line="400" w:lineRule="exact"/>
              <w:jc w:val="center"/>
              <w:rPr>
                <w:rFonts w:ascii="楷体_GB2312" w:eastAsia="楷体_GB2312" w:hAnsi="楷体_GB2312" w:cs="楷体_GB2312" w:hint="eastAsia"/>
                <w:sz w:val="28"/>
                <w:szCs w:val="28"/>
              </w:rPr>
            </w:pPr>
          </w:p>
        </w:tc>
        <w:tc>
          <w:tcPr>
            <w:tcW w:w="2977" w:type="dxa"/>
            <w:vAlign w:val="center"/>
          </w:tcPr>
          <w:p w14:paraId="213C8DE6" w14:textId="77777777" w:rsidR="00F055F4" w:rsidRDefault="00F055F4" w:rsidP="00FD5AB0">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3.2问题导向</w:t>
            </w:r>
          </w:p>
        </w:tc>
        <w:tc>
          <w:tcPr>
            <w:tcW w:w="8560" w:type="dxa"/>
            <w:tcBorders>
              <w:right w:val="single" w:sz="4" w:space="0" w:color="auto"/>
            </w:tcBorders>
            <w:vAlign w:val="center"/>
          </w:tcPr>
          <w:p w14:paraId="2B1C7C63"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1.聚焦工作中的短板弱项、薄弱环节，破解工作中存在的不平衡不充分问题。</w:t>
            </w:r>
          </w:p>
          <w:p w14:paraId="7EDC9A0C"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2.聚焦重点任务、重点群体、重点领域，加强分类指导、着力因材施教。</w:t>
            </w:r>
          </w:p>
          <w:p w14:paraId="700EA9C4"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3.围绕一体化育人体系构建，完善制度体系及工作体系。</w:t>
            </w:r>
          </w:p>
        </w:tc>
      </w:tr>
      <w:tr w:rsidR="00F055F4" w14:paraId="5F07C769" w14:textId="77777777" w:rsidTr="00FD5AB0">
        <w:trPr>
          <w:trHeight w:val="1051"/>
        </w:trPr>
        <w:tc>
          <w:tcPr>
            <w:tcW w:w="2256" w:type="dxa"/>
            <w:vMerge/>
            <w:vAlign w:val="center"/>
          </w:tcPr>
          <w:p w14:paraId="2836234A" w14:textId="77777777" w:rsidR="00F055F4" w:rsidRDefault="00F055F4" w:rsidP="00FD5AB0">
            <w:pPr>
              <w:spacing w:line="400" w:lineRule="exact"/>
              <w:jc w:val="center"/>
              <w:rPr>
                <w:rFonts w:ascii="楷体_GB2312" w:eastAsia="楷体_GB2312" w:hAnsi="楷体_GB2312" w:cs="楷体_GB2312" w:hint="eastAsia"/>
                <w:sz w:val="28"/>
                <w:szCs w:val="28"/>
              </w:rPr>
            </w:pPr>
          </w:p>
        </w:tc>
        <w:tc>
          <w:tcPr>
            <w:tcW w:w="2977" w:type="dxa"/>
            <w:vAlign w:val="center"/>
          </w:tcPr>
          <w:p w14:paraId="3FF49909" w14:textId="77777777" w:rsidR="00F055F4" w:rsidRDefault="00F055F4" w:rsidP="00FD5AB0">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3.3过程管理</w:t>
            </w:r>
          </w:p>
        </w:tc>
        <w:tc>
          <w:tcPr>
            <w:tcW w:w="8560" w:type="dxa"/>
            <w:vAlign w:val="center"/>
          </w:tcPr>
          <w:p w14:paraId="259FCF3B"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1.过程设计科学，充分挖掘和利用不同岗位、不同群体的育人元素。</w:t>
            </w:r>
          </w:p>
          <w:p w14:paraId="7EDDBF8E"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2.过程管理规范，充分激活不同主体的育人活力。</w:t>
            </w:r>
          </w:p>
          <w:p w14:paraId="1C0AA279"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3.师生互动充分，师生关系和谐，育人文化氛围深厚。</w:t>
            </w:r>
          </w:p>
        </w:tc>
      </w:tr>
      <w:tr w:rsidR="00F055F4" w14:paraId="24B88B83" w14:textId="77777777" w:rsidTr="00FD5AB0">
        <w:trPr>
          <w:trHeight w:val="1111"/>
        </w:trPr>
        <w:tc>
          <w:tcPr>
            <w:tcW w:w="2256" w:type="dxa"/>
            <w:vMerge w:val="restart"/>
            <w:vAlign w:val="center"/>
          </w:tcPr>
          <w:p w14:paraId="4879DD9D" w14:textId="77777777" w:rsidR="00F055F4" w:rsidRDefault="00F055F4" w:rsidP="00FD5AB0">
            <w:pPr>
              <w:spacing w:line="400" w:lineRule="exact"/>
              <w:jc w:val="center"/>
              <w:rPr>
                <w:rFonts w:ascii="楷体_GB2312" w:eastAsia="楷体_GB2312" w:hAnsi="楷体_GB2312" w:cs="楷体_GB2312" w:hint="eastAsia"/>
                <w:sz w:val="28"/>
                <w:szCs w:val="28"/>
              </w:rPr>
            </w:pPr>
            <w:r>
              <w:rPr>
                <w:rFonts w:ascii="楷体_GB2312" w:eastAsia="楷体_GB2312" w:hAnsi="楷体_GB2312" w:cs="楷体_GB2312" w:hint="eastAsia"/>
                <w:sz w:val="24"/>
              </w:rPr>
              <w:t>4.实效性</w:t>
            </w:r>
          </w:p>
        </w:tc>
        <w:tc>
          <w:tcPr>
            <w:tcW w:w="2977" w:type="dxa"/>
            <w:vAlign w:val="center"/>
          </w:tcPr>
          <w:p w14:paraId="06379B0B" w14:textId="77777777" w:rsidR="00F055F4" w:rsidRDefault="00F055F4" w:rsidP="00FD5AB0">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4.1师生反响</w:t>
            </w:r>
          </w:p>
        </w:tc>
        <w:tc>
          <w:tcPr>
            <w:tcW w:w="8560" w:type="dxa"/>
            <w:vAlign w:val="center"/>
          </w:tcPr>
          <w:p w14:paraId="1E43A1A8"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1.师生知晓率、参与率高。</w:t>
            </w:r>
          </w:p>
          <w:p w14:paraId="239D6766"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2.师生满意度高。</w:t>
            </w:r>
          </w:p>
          <w:p w14:paraId="689484D3"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3.师生受教育效果好。</w:t>
            </w:r>
          </w:p>
        </w:tc>
      </w:tr>
      <w:tr w:rsidR="00F055F4" w14:paraId="6B00C07E" w14:textId="77777777" w:rsidTr="00FD5AB0">
        <w:trPr>
          <w:trHeight w:val="1486"/>
        </w:trPr>
        <w:tc>
          <w:tcPr>
            <w:tcW w:w="2256" w:type="dxa"/>
            <w:vMerge/>
            <w:vAlign w:val="center"/>
          </w:tcPr>
          <w:p w14:paraId="56CCF9E7" w14:textId="77777777" w:rsidR="00F055F4" w:rsidRDefault="00F055F4" w:rsidP="00FD5AB0">
            <w:pPr>
              <w:spacing w:line="400" w:lineRule="exact"/>
              <w:jc w:val="center"/>
              <w:rPr>
                <w:rFonts w:ascii="楷体_GB2312" w:eastAsia="楷体_GB2312" w:hAnsi="楷体_GB2312" w:cs="楷体_GB2312" w:hint="eastAsia"/>
                <w:sz w:val="28"/>
                <w:szCs w:val="28"/>
              </w:rPr>
            </w:pPr>
          </w:p>
        </w:tc>
        <w:tc>
          <w:tcPr>
            <w:tcW w:w="2977" w:type="dxa"/>
            <w:vAlign w:val="center"/>
          </w:tcPr>
          <w:p w14:paraId="109C008B" w14:textId="77777777" w:rsidR="00F055F4" w:rsidRDefault="00F055F4" w:rsidP="00FD5AB0">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4.2问题解决</w:t>
            </w:r>
          </w:p>
        </w:tc>
        <w:tc>
          <w:tcPr>
            <w:tcW w:w="8560" w:type="dxa"/>
            <w:vAlign w:val="center"/>
          </w:tcPr>
          <w:p w14:paraId="4BCD7E02"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1.解决师生思想问题及时。</w:t>
            </w:r>
          </w:p>
          <w:p w14:paraId="2567DE55"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2.解决师生具体问题务实。</w:t>
            </w:r>
          </w:p>
          <w:p w14:paraId="1CC920EC"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3.解决协同育人难题有创新。</w:t>
            </w:r>
          </w:p>
        </w:tc>
      </w:tr>
      <w:tr w:rsidR="00F055F4" w14:paraId="192FC13F" w14:textId="77777777" w:rsidTr="00FD5AB0">
        <w:trPr>
          <w:trHeight w:val="1553"/>
        </w:trPr>
        <w:tc>
          <w:tcPr>
            <w:tcW w:w="2256" w:type="dxa"/>
            <w:vMerge/>
            <w:vAlign w:val="center"/>
          </w:tcPr>
          <w:p w14:paraId="16E59BE9" w14:textId="77777777" w:rsidR="00F055F4" w:rsidRDefault="00F055F4" w:rsidP="00FD5AB0">
            <w:pPr>
              <w:spacing w:line="400" w:lineRule="exact"/>
              <w:jc w:val="center"/>
              <w:rPr>
                <w:rFonts w:ascii="楷体_GB2312" w:eastAsia="楷体_GB2312" w:hAnsi="楷体_GB2312" w:cs="楷体_GB2312" w:hint="eastAsia"/>
                <w:sz w:val="28"/>
                <w:szCs w:val="28"/>
              </w:rPr>
            </w:pPr>
          </w:p>
        </w:tc>
        <w:tc>
          <w:tcPr>
            <w:tcW w:w="2977" w:type="dxa"/>
            <w:vAlign w:val="center"/>
          </w:tcPr>
          <w:p w14:paraId="019AF01F" w14:textId="77777777" w:rsidR="00F055F4" w:rsidRDefault="00F055F4" w:rsidP="00FD5AB0">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4.3社会评价</w:t>
            </w:r>
          </w:p>
        </w:tc>
        <w:tc>
          <w:tcPr>
            <w:tcW w:w="8560" w:type="dxa"/>
            <w:vAlign w:val="center"/>
          </w:tcPr>
          <w:p w14:paraId="2FFA8AC3"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1.学生家长反响好。</w:t>
            </w:r>
          </w:p>
          <w:p w14:paraId="39AA28D8"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2.媒体评价高。</w:t>
            </w:r>
          </w:p>
          <w:p w14:paraId="4FEDA8D1"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3.同行评价高。</w:t>
            </w:r>
          </w:p>
          <w:p w14:paraId="6B7240E0"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4.上级部门评价高。</w:t>
            </w:r>
          </w:p>
        </w:tc>
      </w:tr>
      <w:tr w:rsidR="00F055F4" w14:paraId="32AD88F0" w14:textId="77777777" w:rsidTr="00FD5AB0">
        <w:trPr>
          <w:trHeight w:val="856"/>
        </w:trPr>
        <w:tc>
          <w:tcPr>
            <w:tcW w:w="2256" w:type="dxa"/>
            <w:vMerge w:val="restart"/>
            <w:vAlign w:val="center"/>
          </w:tcPr>
          <w:p w14:paraId="581548B4" w14:textId="77777777" w:rsidR="00F055F4" w:rsidRDefault="00F055F4" w:rsidP="00FD5AB0">
            <w:pPr>
              <w:spacing w:line="400" w:lineRule="exact"/>
              <w:jc w:val="center"/>
              <w:rPr>
                <w:rFonts w:ascii="楷体_GB2312" w:eastAsia="楷体_GB2312" w:hAnsi="楷体_GB2312" w:cs="楷体_GB2312" w:hint="eastAsia"/>
                <w:sz w:val="28"/>
                <w:szCs w:val="28"/>
              </w:rPr>
            </w:pPr>
            <w:r>
              <w:rPr>
                <w:rFonts w:ascii="楷体_GB2312" w:eastAsia="楷体_GB2312" w:hAnsi="楷体_GB2312" w:cs="楷体_GB2312" w:hint="eastAsia"/>
                <w:sz w:val="24"/>
              </w:rPr>
              <w:lastRenderedPageBreak/>
              <w:t>5.示范性</w:t>
            </w:r>
          </w:p>
        </w:tc>
        <w:tc>
          <w:tcPr>
            <w:tcW w:w="2977" w:type="dxa"/>
            <w:vAlign w:val="center"/>
          </w:tcPr>
          <w:p w14:paraId="439311C8" w14:textId="77777777" w:rsidR="00F055F4" w:rsidRDefault="00F055F4" w:rsidP="00FD5AB0">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5.1典型价值</w:t>
            </w:r>
          </w:p>
        </w:tc>
        <w:tc>
          <w:tcPr>
            <w:tcW w:w="8560" w:type="dxa"/>
            <w:vAlign w:val="center"/>
          </w:tcPr>
          <w:p w14:paraId="7C1E112D"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1.典型案例突出。</w:t>
            </w:r>
          </w:p>
          <w:p w14:paraId="2885DE4A"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2.育人导向正确。</w:t>
            </w:r>
          </w:p>
        </w:tc>
      </w:tr>
      <w:tr w:rsidR="00F055F4" w14:paraId="6C72D3C3" w14:textId="77777777" w:rsidTr="00FD5AB0">
        <w:trPr>
          <w:trHeight w:val="1225"/>
        </w:trPr>
        <w:tc>
          <w:tcPr>
            <w:tcW w:w="2256" w:type="dxa"/>
            <w:vMerge/>
            <w:vAlign w:val="center"/>
          </w:tcPr>
          <w:p w14:paraId="466B20AD" w14:textId="77777777" w:rsidR="00F055F4" w:rsidRDefault="00F055F4" w:rsidP="00FD5AB0">
            <w:pPr>
              <w:jc w:val="center"/>
              <w:rPr>
                <w:rFonts w:ascii="Times New Roman"/>
                <w:b/>
              </w:rPr>
            </w:pPr>
          </w:p>
        </w:tc>
        <w:tc>
          <w:tcPr>
            <w:tcW w:w="2977" w:type="dxa"/>
            <w:vAlign w:val="center"/>
          </w:tcPr>
          <w:p w14:paraId="16D15D40" w14:textId="77777777" w:rsidR="00F055F4" w:rsidRDefault="00F055F4" w:rsidP="00FD5AB0">
            <w:pPr>
              <w:spacing w:line="40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4"/>
              </w:rPr>
              <w:t>5.2示范引领</w:t>
            </w:r>
          </w:p>
        </w:tc>
        <w:tc>
          <w:tcPr>
            <w:tcW w:w="8560" w:type="dxa"/>
          </w:tcPr>
          <w:p w14:paraId="78F30FE7"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1.育人模式具有创新性。</w:t>
            </w:r>
          </w:p>
          <w:p w14:paraId="1FB5FED7"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2.方法载体具有示范性。</w:t>
            </w:r>
          </w:p>
          <w:p w14:paraId="23FE4391"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3.育人经验具有规律性。</w:t>
            </w:r>
          </w:p>
        </w:tc>
      </w:tr>
      <w:tr w:rsidR="00F055F4" w14:paraId="4BED0E6A" w14:textId="77777777" w:rsidTr="00FD5AB0">
        <w:trPr>
          <w:trHeight w:val="1193"/>
        </w:trPr>
        <w:tc>
          <w:tcPr>
            <w:tcW w:w="2256" w:type="dxa"/>
            <w:vMerge/>
            <w:vAlign w:val="center"/>
          </w:tcPr>
          <w:p w14:paraId="0C32C1A0" w14:textId="77777777" w:rsidR="00F055F4" w:rsidRDefault="00F055F4" w:rsidP="00FD5AB0">
            <w:pPr>
              <w:jc w:val="center"/>
              <w:rPr>
                <w:rFonts w:ascii="Times New Roman"/>
                <w:b/>
              </w:rPr>
            </w:pPr>
          </w:p>
        </w:tc>
        <w:tc>
          <w:tcPr>
            <w:tcW w:w="2977" w:type="dxa"/>
            <w:vAlign w:val="center"/>
          </w:tcPr>
          <w:p w14:paraId="123ACC41" w14:textId="77777777" w:rsidR="00F055F4" w:rsidRDefault="00F055F4" w:rsidP="00FD5AB0">
            <w:pPr>
              <w:spacing w:line="40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4"/>
              </w:rPr>
              <w:t>5.3应用推广</w:t>
            </w:r>
          </w:p>
        </w:tc>
        <w:tc>
          <w:tcPr>
            <w:tcW w:w="8560" w:type="dxa"/>
          </w:tcPr>
          <w:p w14:paraId="74BA84C5"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1.可视化成果传播广。</w:t>
            </w:r>
          </w:p>
          <w:p w14:paraId="32846B62"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2.典型做法可复制。</w:t>
            </w:r>
          </w:p>
          <w:p w14:paraId="1D186525" w14:textId="77777777" w:rsidR="00F055F4" w:rsidRDefault="00F055F4" w:rsidP="00FD5AB0">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3.育人模式可推广。</w:t>
            </w:r>
          </w:p>
        </w:tc>
      </w:tr>
    </w:tbl>
    <w:p w14:paraId="604EC768" w14:textId="77777777" w:rsidR="00F055F4" w:rsidRDefault="00F055F4" w:rsidP="00F055F4">
      <w:pPr>
        <w:rPr>
          <w:rFonts w:ascii="Times New Roman" w:eastAsia="黑体" w:hint="eastAsia"/>
          <w:bCs/>
          <w:sz w:val="30"/>
          <w:szCs w:val="30"/>
        </w:rPr>
      </w:pPr>
    </w:p>
    <w:p w14:paraId="4944C4E3" w14:textId="77777777" w:rsidR="00F055F4" w:rsidRDefault="00F055F4" w:rsidP="00F055F4">
      <w:pPr>
        <w:rPr>
          <w:rFonts w:ascii="Times New Roman" w:eastAsia="黑体"/>
          <w:bCs/>
          <w:sz w:val="30"/>
          <w:szCs w:val="30"/>
        </w:rPr>
      </w:pPr>
      <w:r>
        <w:rPr>
          <w:rFonts w:ascii="Times New Roman" w:eastAsia="黑体" w:hint="eastAsia"/>
          <w:bCs/>
          <w:sz w:val="30"/>
          <w:szCs w:val="30"/>
        </w:rPr>
        <w:t>二、具体标准</w:t>
      </w:r>
    </w:p>
    <w:p w14:paraId="6E4205B7" w14:textId="77777777" w:rsidR="00F055F4" w:rsidRDefault="00F055F4" w:rsidP="00F055F4">
      <w:pPr>
        <w:spacing w:line="220" w:lineRule="atLeast"/>
        <w:jc w:val="center"/>
        <w:rPr>
          <w:rFonts w:ascii="Times New Roman" w:eastAsia="黑体"/>
          <w:sz w:val="30"/>
          <w:szCs w:val="30"/>
          <w:lang w:val="zh-TW"/>
        </w:rPr>
      </w:pPr>
      <w:r>
        <w:rPr>
          <w:rFonts w:ascii="Times New Roman" w:eastAsia="黑体"/>
          <w:sz w:val="30"/>
          <w:szCs w:val="30"/>
          <w:lang w:val="zh-TW"/>
        </w:rPr>
        <w:t>网络育人精品项目</w:t>
      </w:r>
    </w:p>
    <w:tbl>
      <w:tblPr>
        <w:tblW w:w="13718"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0"/>
        <w:gridCol w:w="1724"/>
        <w:gridCol w:w="10064"/>
      </w:tblGrid>
      <w:tr w:rsidR="00F055F4" w14:paraId="7D65001C" w14:textId="77777777" w:rsidTr="00FD5AB0">
        <w:trPr>
          <w:trHeight w:val="425"/>
        </w:trPr>
        <w:tc>
          <w:tcPr>
            <w:tcW w:w="1930" w:type="dxa"/>
            <w:vAlign w:val="center"/>
          </w:tcPr>
          <w:p w14:paraId="75E221BB" w14:textId="77777777" w:rsidR="00F055F4" w:rsidRDefault="00F055F4" w:rsidP="00FD5AB0">
            <w:pPr>
              <w:jc w:val="center"/>
              <w:rPr>
                <w:rFonts w:ascii="Times New Roman" w:eastAsia="黑体"/>
                <w:sz w:val="30"/>
                <w:szCs w:val="30"/>
              </w:rPr>
            </w:pPr>
            <w:r>
              <w:rPr>
                <w:rFonts w:ascii="Times New Roman" w:eastAsia="黑体"/>
                <w:sz w:val="30"/>
                <w:szCs w:val="30"/>
              </w:rPr>
              <w:t>一级指标</w:t>
            </w:r>
          </w:p>
        </w:tc>
        <w:tc>
          <w:tcPr>
            <w:tcW w:w="1724" w:type="dxa"/>
            <w:vAlign w:val="center"/>
          </w:tcPr>
          <w:p w14:paraId="7F3504A2" w14:textId="77777777" w:rsidR="00F055F4" w:rsidRDefault="00F055F4" w:rsidP="00FD5AB0">
            <w:pPr>
              <w:jc w:val="center"/>
              <w:rPr>
                <w:rFonts w:ascii="Times New Roman" w:eastAsia="黑体"/>
                <w:sz w:val="30"/>
                <w:szCs w:val="30"/>
              </w:rPr>
            </w:pPr>
            <w:r>
              <w:rPr>
                <w:rFonts w:ascii="Times New Roman" w:eastAsia="黑体"/>
                <w:sz w:val="30"/>
                <w:szCs w:val="30"/>
              </w:rPr>
              <w:t>二级指标</w:t>
            </w:r>
          </w:p>
        </w:tc>
        <w:tc>
          <w:tcPr>
            <w:tcW w:w="10064" w:type="dxa"/>
          </w:tcPr>
          <w:p w14:paraId="2FFFA4E0" w14:textId="77777777" w:rsidR="00F055F4" w:rsidRDefault="00F055F4" w:rsidP="00FD5AB0">
            <w:pPr>
              <w:jc w:val="center"/>
              <w:rPr>
                <w:rFonts w:ascii="Times New Roman" w:eastAsia="黑体"/>
                <w:sz w:val="30"/>
                <w:szCs w:val="30"/>
              </w:rPr>
            </w:pPr>
            <w:r>
              <w:rPr>
                <w:rFonts w:ascii="Times New Roman" w:eastAsia="黑体"/>
                <w:sz w:val="30"/>
                <w:szCs w:val="30"/>
              </w:rPr>
              <w:t>三级指标</w:t>
            </w:r>
          </w:p>
        </w:tc>
      </w:tr>
      <w:tr w:rsidR="00F055F4" w14:paraId="790E7935" w14:textId="77777777" w:rsidTr="00FD5AB0">
        <w:trPr>
          <w:trHeight w:val="1957"/>
        </w:trPr>
        <w:tc>
          <w:tcPr>
            <w:tcW w:w="1930" w:type="dxa"/>
            <w:vAlign w:val="center"/>
          </w:tcPr>
          <w:p w14:paraId="26C2311A" w14:textId="77777777" w:rsidR="00F055F4" w:rsidRDefault="00F055F4" w:rsidP="00FD5AB0">
            <w:pPr>
              <w:spacing w:line="400" w:lineRule="exact"/>
              <w:jc w:val="center"/>
              <w:rPr>
                <w:rFonts w:ascii="Times New Roman" w:eastAsia="黑体"/>
                <w:sz w:val="28"/>
                <w:szCs w:val="28"/>
                <w:lang w:val="zh-TW"/>
              </w:rPr>
            </w:pPr>
            <w:r>
              <w:rPr>
                <w:rFonts w:ascii="Times New Roman" w:eastAsia="黑体"/>
                <w:sz w:val="24"/>
              </w:rPr>
              <w:t>1.</w:t>
            </w:r>
            <w:r>
              <w:rPr>
                <w:rFonts w:ascii="Times New Roman" w:eastAsia="黑体"/>
                <w:sz w:val="24"/>
              </w:rPr>
              <w:t>育人导向明确</w:t>
            </w:r>
          </w:p>
        </w:tc>
        <w:tc>
          <w:tcPr>
            <w:tcW w:w="1724" w:type="dxa"/>
            <w:vAlign w:val="center"/>
          </w:tcPr>
          <w:p w14:paraId="02E280E6" w14:textId="77777777" w:rsidR="00F055F4" w:rsidRDefault="00F055F4" w:rsidP="00FD5AB0">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1.1目标导向</w:t>
            </w:r>
          </w:p>
        </w:tc>
        <w:tc>
          <w:tcPr>
            <w:tcW w:w="10064" w:type="dxa"/>
            <w:vAlign w:val="center"/>
          </w:tcPr>
          <w:p w14:paraId="4677B1D9" w14:textId="77777777" w:rsidR="00F055F4" w:rsidRDefault="00F055F4" w:rsidP="00FD5AB0">
            <w:pPr>
              <w:spacing w:line="400" w:lineRule="exact"/>
              <w:rPr>
                <w:rFonts w:ascii="仿宋_GB2312" w:eastAsia="仿宋_GB2312" w:hAnsi="仿宋_GB2312" w:cs="仿宋_GB2312" w:hint="eastAsia"/>
                <w:sz w:val="24"/>
                <w:lang w:val="zh-TW"/>
              </w:rPr>
            </w:pPr>
            <w:r>
              <w:rPr>
                <w:rFonts w:ascii="仿宋_GB2312" w:eastAsia="仿宋_GB2312" w:hAnsi="仿宋_GB2312" w:cs="仿宋_GB2312" w:hint="eastAsia"/>
                <w:sz w:val="24"/>
                <w:lang w:val="zh-TW"/>
              </w:rPr>
              <w:t>1.坚持明确的育人导向，引导师生强化网络意识，树立网络思维，提升网络文明素养，养成文明网络生活方式。</w:t>
            </w:r>
          </w:p>
          <w:p w14:paraId="78EEB7CF" w14:textId="77777777" w:rsidR="00F055F4" w:rsidRDefault="00F055F4" w:rsidP="00FD5AB0">
            <w:pPr>
              <w:spacing w:line="400" w:lineRule="exact"/>
              <w:rPr>
                <w:rFonts w:ascii="仿宋_GB2312" w:eastAsia="仿宋_GB2312" w:hAnsi="仿宋_GB2312" w:cs="仿宋_GB2312" w:hint="eastAsia"/>
                <w:sz w:val="24"/>
                <w:lang w:val="zh-TW"/>
              </w:rPr>
            </w:pPr>
            <w:r>
              <w:rPr>
                <w:rFonts w:ascii="仿宋_GB2312" w:eastAsia="仿宋_GB2312" w:hAnsi="仿宋_GB2312" w:cs="仿宋_GB2312" w:hint="eastAsia"/>
                <w:sz w:val="24"/>
                <w:lang w:val="zh-TW"/>
              </w:rPr>
              <w:t>2.注重营造清朗网络空间，创造优秀网络文化产品，提高建网用网管网能力，净化网络空间，守护好网络精神家园。</w:t>
            </w:r>
          </w:p>
        </w:tc>
      </w:tr>
      <w:tr w:rsidR="00F055F4" w14:paraId="11DAA94D" w14:textId="77777777" w:rsidTr="00FD5AB0">
        <w:trPr>
          <w:trHeight w:val="2966"/>
        </w:trPr>
        <w:tc>
          <w:tcPr>
            <w:tcW w:w="1930" w:type="dxa"/>
            <w:vAlign w:val="center"/>
          </w:tcPr>
          <w:p w14:paraId="3B4CCD95" w14:textId="77777777" w:rsidR="00F055F4" w:rsidRDefault="00F055F4" w:rsidP="00FD5AB0">
            <w:pPr>
              <w:spacing w:line="400" w:lineRule="exact"/>
              <w:jc w:val="center"/>
              <w:rPr>
                <w:rFonts w:ascii="Times New Roman" w:eastAsia="黑体"/>
                <w:sz w:val="28"/>
                <w:szCs w:val="28"/>
                <w:lang w:val="zh-TW"/>
              </w:rPr>
            </w:pPr>
            <w:r>
              <w:rPr>
                <w:rFonts w:ascii="Times New Roman" w:eastAsia="黑体"/>
                <w:sz w:val="24"/>
              </w:rPr>
              <w:lastRenderedPageBreak/>
              <w:t>1.</w:t>
            </w:r>
            <w:r>
              <w:rPr>
                <w:rFonts w:ascii="Times New Roman" w:eastAsia="黑体"/>
                <w:sz w:val="24"/>
              </w:rPr>
              <w:t>育人导向明确</w:t>
            </w:r>
          </w:p>
        </w:tc>
        <w:tc>
          <w:tcPr>
            <w:tcW w:w="1724" w:type="dxa"/>
            <w:vAlign w:val="center"/>
          </w:tcPr>
          <w:p w14:paraId="0C779331" w14:textId="77777777" w:rsidR="00F055F4" w:rsidRDefault="00F055F4" w:rsidP="00FD5AB0">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1.2建设方向</w:t>
            </w:r>
          </w:p>
        </w:tc>
        <w:tc>
          <w:tcPr>
            <w:tcW w:w="10064" w:type="dxa"/>
            <w:vAlign w:val="center"/>
          </w:tcPr>
          <w:p w14:paraId="62566BE8" w14:textId="77777777" w:rsidR="00F055F4" w:rsidRDefault="00F055F4" w:rsidP="00FD5AB0">
            <w:pPr>
              <w:spacing w:line="400" w:lineRule="exact"/>
              <w:rPr>
                <w:rFonts w:ascii="仿宋_GB2312" w:eastAsia="仿宋_GB2312" w:hAnsi="仿宋_GB2312" w:cs="仿宋_GB2312" w:hint="eastAsia"/>
                <w:sz w:val="24"/>
                <w:lang w:val="zh-TW"/>
              </w:rPr>
            </w:pPr>
            <w:r>
              <w:rPr>
                <w:rFonts w:ascii="仿宋_GB2312" w:eastAsia="仿宋_GB2312" w:hAnsi="仿宋_GB2312" w:cs="仿宋_GB2312" w:hint="eastAsia"/>
                <w:sz w:val="24"/>
                <w:lang w:val="zh-TW"/>
              </w:rPr>
              <w:t>1.突出新技术、新理念，推动思想政治工作传统优势同信息技术高度融合。</w:t>
            </w:r>
          </w:p>
          <w:p w14:paraId="28768A76" w14:textId="77777777" w:rsidR="00F055F4" w:rsidRDefault="00F055F4" w:rsidP="00FD5AB0">
            <w:pPr>
              <w:spacing w:line="400" w:lineRule="exact"/>
              <w:rPr>
                <w:rFonts w:ascii="仿宋_GB2312" w:eastAsia="仿宋_GB2312" w:hAnsi="仿宋_GB2312" w:cs="仿宋_GB2312" w:hint="eastAsia"/>
                <w:sz w:val="24"/>
                <w:lang w:val="zh-TW"/>
              </w:rPr>
            </w:pPr>
            <w:r>
              <w:rPr>
                <w:rFonts w:ascii="仿宋_GB2312" w:eastAsia="仿宋_GB2312" w:hAnsi="仿宋_GB2312" w:cs="仿宋_GB2312" w:hint="eastAsia"/>
                <w:sz w:val="24"/>
                <w:lang w:val="zh-TW"/>
              </w:rPr>
              <w:t>2.突出政治性、主旋律，积极开展学习宣传贯彻习近平新时代中国特色社会主义思想和党的十九大精神等网络思想政治教育活动。</w:t>
            </w:r>
          </w:p>
          <w:p w14:paraId="66AA88E9" w14:textId="77777777" w:rsidR="00F055F4" w:rsidRDefault="00F055F4" w:rsidP="00FD5AB0">
            <w:pPr>
              <w:spacing w:line="400" w:lineRule="exact"/>
              <w:rPr>
                <w:rFonts w:ascii="仿宋_GB2312" w:eastAsia="仿宋_GB2312" w:hAnsi="仿宋_GB2312" w:cs="仿宋_GB2312" w:hint="eastAsia"/>
                <w:sz w:val="24"/>
                <w:lang w:val="zh-TW"/>
              </w:rPr>
            </w:pPr>
            <w:r>
              <w:rPr>
                <w:rFonts w:ascii="仿宋_GB2312" w:eastAsia="仿宋_GB2312" w:hAnsi="仿宋_GB2312" w:cs="仿宋_GB2312" w:hint="eastAsia"/>
                <w:sz w:val="24"/>
                <w:lang w:val="zh-TW"/>
              </w:rPr>
              <w:t>3.突出教育性、感染力，推动社会主义核心价值观的网络传播与弘扬，讲好中国故事，讲好百姓故事，讲好身边故事，弘扬网络正能量。</w:t>
            </w:r>
          </w:p>
          <w:p w14:paraId="37534DC1" w14:textId="77777777" w:rsidR="00F055F4" w:rsidRDefault="00F055F4" w:rsidP="00FD5AB0">
            <w:pPr>
              <w:spacing w:line="400" w:lineRule="exact"/>
              <w:rPr>
                <w:rFonts w:ascii="仿宋_GB2312" w:eastAsia="仿宋_GB2312" w:hAnsi="仿宋_GB2312" w:cs="仿宋_GB2312" w:hint="eastAsia"/>
                <w:sz w:val="24"/>
                <w:lang w:val="zh-TW"/>
              </w:rPr>
            </w:pPr>
            <w:r>
              <w:rPr>
                <w:rFonts w:ascii="仿宋_GB2312" w:eastAsia="仿宋_GB2312" w:hAnsi="仿宋_GB2312" w:cs="仿宋_GB2312" w:hint="eastAsia"/>
                <w:sz w:val="24"/>
              </w:rPr>
              <w:t>4.注重互联互通、共建共享，推动网络思想政治工作体制机制创新。</w:t>
            </w:r>
          </w:p>
        </w:tc>
      </w:tr>
      <w:tr w:rsidR="00F055F4" w14:paraId="65269582" w14:textId="77777777" w:rsidTr="00FD5AB0">
        <w:trPr>
          <w:trHeight w:val="2959"/>
        </w:trPr>
        <w:tc>
          <w:tcPr>
            <w:tcW w:w="1930" w:type="dxa"/>
            <w:vMerge w:val="restart"/>
            <w:vAlign w:val="center"/>
          </w:tcPr>
          <w:p w14:paraId="0C9DADB1" w14:textId="77777777" w:rsidR="00F055F4" w:rsidRDefault="00F055F4" w:rsidP="00FD5AB0">
            <w:pPr>
              <w:spacing w:line="400" w:lineRule="exact"/>
              <w:jc w:val="center"/>
              <w:rPr>
                <w:rFonts w:ascii="Times New Roman" w:eastAsia="黑体"/>
                <w:sz w:val="24"/>
              </w:rPr>
            </w:pPr>
            <w:r>
              <w:rPr>
                <w:rFonts w:ascii="Times New Roman" w:eastAsia="黑体" w:hint="eastAsia"/>
                <w:sz w:val="24"/>
              </w:rPr>
              <w:t>2.</w:t>
            </w:r>
            <w:r>
              <w:rPr>
                <w:rFonts w:ascii="Times New Roman" w:eastAsia="黑体"/>
                <w:sz w:val="24"/>
              </w:rPr>
              <w:t>品牌化建设</w:t>
            </w:r>
          </w:p>
          <w:p w14:paraId="181D140E" w14:textId="77777777" w:rsidR="00F055F4" w:rsidRDefault="00F055F4" w:rsidP="00FD5AB0">
            <w:pPr>
              <w:spacing w:line="400" w:lineRule="exact"/>
              <w:jc w:val="center"/>
              <w:rPr>
                <w:rFonts w:ascii="Times New Roman" w:eastAsia="黑体"/>
                <w:sz w:val="28"/>
                <w:szCs w:val="28"/>
                <w:lang w:val="zh-TW"/>
              </w:rPr>
            </w:pPr>
            <w:r>
              <w:rPr>
                <w:rFonts w:ascii="Times New Roman" w:eastAsia="黑体"/>
                <w:sz w:val="24"/>
              </w:rPr>
              <w:t>显著</w:t>
            </w:r>
          </w:p>
        </w:tc>
        <w:tc>
          <w:tcPr>
            <w:tcW w:w="1724" w:type="dxa"/>
            <w:vAlign w:val="center"/>
          </w:tcPr>
          <w:p w14:paraId="2E970BC5" w14:textId="77777777" w:rsidR="00F055F4" w:rsidRDefault="00F055F4" w:rsidP="00FD5AB0">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2.1网络平台</w:t>
            </w:r>
          </w:p>
        </w:tc>
        <w:tc>
          <w:tcPr>
            <w:tcW w:w="10064" w:type="dxa"/>
            <w:vAlign w:val="center"/>
          </w:tcPr>
          <w:p w14:paraId="73AB3E42" w14:textId="77777777" w:rsidR="00F055F4" w:rsidRDefault="00F055F4" w:rsidP="00FD5AB0">
            <w:pPr>
              <w:spacing w:line="400" w:lineRule="exact"/>
              <w:rPr>
                <w:rFonts w:ascii="仿宋_GB2312" w:eastAsia="仿宋_GB2312" w:hAnsi="仿宋_GB2312" w:cs="仿宋_GB2312" w:hint="eastAsia"/>
                <w:sz w:val="24"/>
                <w:lang w:val="zh-TW"/>
              </w:rPr>
            </w:pPr>
            <w:r>
              <w:rPr>
                <w:rFonts w:ascii="仿宋_GB2312" w:eastAsia="仿宋_GB2312" w:hAnsi="仿宋_GB2312" w:cs="仿宋_GB2312" w:hint="eastAsia"/>
                <w:sz w:val="24"/>
              </w:rPr>
              <w:t>1</w:t>
            </w:r>
            <w:r>
              <w:rPr>
                <w:rFonts w:ascii="仿宋_GB2312" w:eastAsia="仿宋_GB2312" w:hAnsi="仿宋_GB2312" w:cs="仿宋_GB2312" w:hint="eastAsia"/>
                <w:sz w:val="24"/>
                <w:lang w:val="zh-TW"/>
              </w:rPr>
              <w:t>.注重运用新技术、新媒体</w:t>
            </w:r>
            <w:r>
              <w:rPr>
                <w:rFonts w:ascii="仿宋_GB2312" w:eastAsia="仿宋_GB2312" w:hAnsi="仿宋_GB2312" w:cs="仿宋_GB2312" w:hint="eastAsia"/>
                <w:sz w:val="24"/>
                <w:lang w:val="zh-TW" w:eastAsia="zh-TW"/>
              </w:rPr>
              <w:t>，充分开发网络资源</w:t>
            </w:r>
            <w:r>
              <w:rPr>
                <w:rFonts w:ascii="仿宋_GB2312" w:eastAsia="仿宋_GB2312" w:hAnsi="仿宋_GB2312" w:cs="仿宋_GB2312" w:hint="eastAsia"/>
                <w:sz w:val="24"/>
                <w:lang w:val="zh-TW"/>
              </w:rPr>
              <w:t>，具有技术创新优势。</w:t>
            </w:r>
          </w:p>
          <w:p w14:paraId="0B8064F0" w14:textId="77777777" w:rsidR="00F055F4" w:rsidRDefault="00F055F4" w:rsidP="00FD5AB0">
            <w:pPr>
              <w:spacing w:line="400" w:lineRule="exact"/>
              <w:rPr>
                <w:rFonts w:ascii="仿宋_GB2312" w:eastAsia="仿宋_GB2312" w:hAnsi="仿宋_GB2312" w:cs="仿宋_GB2312" w:hint="eastAsia"/>
                <w:sz w:val="24"/>
                <w:lang w:val="zh-TW"/>
              </w:rPr>
            </w:pPr>
            <w:r>
              <w:rPr>
                <w:rFonts w:ascii="仿宋_GB2312" w:eastAsia="仿宋_GB2312" w:hAnsi="仿宋_GB2312" w:cs="仿宋_GB2312" w:hint="eastAsia"/>
                <w:sz w:val="24"/>
                <w:lang w:val="zh-TW"/>
              </w:rPr>
              <w:t>2.平台</w:t>
            </w:r>
            <w:r>
              <w:rPr>
                <w:rFonts w:ascii="仿宋_GB2312" w:eastAsia="仿宋_GB2312" w:hAnsi="仿宋_GB2312" w:cs="仿宋_GB2312" w:hint="eastAsia"/>
                <w:sz w:val="24"/>
                <w:lang w:val="zh-TW" w:eastAsia="zh-TW"/>
              </w:rPr>
              <w:t>建设综合、联动、高效，融合教育、管理、服务等功能</w:t>
            </w:r>
            <w:r>
              <w:rPr>
                <w:rFonts w:ascii="仿宋_GB2312" w:eastAsia="仿宋_GB2312" w:hAnsi="仿宋_GB2312" w:cs="仿宋_GB2312" w:hint="eastAsia"/>
                <w:sz w:val="24"/>
                <w:lang w:val="zh-TW"/>
              </w:rPr>
              <w:t>。</w:t>
            </w:r>
          </w:p>
          <w:p w14:paraId="57AD0182" w14:textId="77777777" w:rsidR="00F055F4" w:rsidRDefault="00F055F4" w:rsidP="00FD5AB0">
            <w:pPr>
              <w:spacing w:line="400" w:lineRule="exact"/>
              <w:rPr>
                <w:rFonts w:ascii="仿宋_GB2312" w:eastAsia="仿宋_GB2312" w:hAnsi="仿宋_GB2312" w:cs="仿宋_GB2312" w:hint="eastAsia"/>
                <w:sz w:val="24"/>
                <w:lang w:val="zh-TW"/>
              </w:rPr>
            </w:pPr>
            <w:r>
              <w:rPr>
                <w:rFonts w:ascii="仿宋_GB2312" w:eastAsia="仿宋_GB2312" w:hAnsi="仿宋_GB2312" w:cs="仿宋_GB2312" w:hint="eastAsia"/>
                <w:sz w:val="24"/>
                <w:lang w:val="zh-TW"/>
              </w:rPr>
              <w:t>3.设计美观，结构科学，操作便捷，</w:t>
            </w:r>
            <w:r>
              <w:rPr>
                <w:rFonts w:ascii="仿宋_GB2312" w:eastAsia="仿宋_GB2312" w:hAnsi="仿宋_GB2312" w:cs="仿宋_GB2312" w:hint="eastAsia"/>
                <w:sz w:val="24"/>
                <w:lang w:val="zh-TW" w:eastAsia="zh-TW"/>
              </w:rPr>
              <w:t>体现精品创意</w:t>
            </w:r>
            <w:r>
              <w:rPr>
                <w:rFonts w:ascii="仿宋_GB2312" w:eastAsia="仿宋_GB2312" w:hAnsi="仿宋_GB2312" w:cs="仿宋_GB2312" w:hint="eastAsia"/>
                <w:sz w:val="24"/>
                <w:lang w:val="zh-TW"/>
              </w:rPr>
              <w:t>。</w:t>
            </w:r>
          </w:p>
          <w:p w14:paraId="231FCC84" w14:textId="77777777" w:rsidR="00F055F4" w:rsidRDefault="00F055F4" w:rsidP="00FD5AB0">
            <w:pPr>
              <w:spacing w:line="400" w:lineRule="exact"/>
              <w:rPr>
                <w:rFonts w:ascii="仿宋_GB2312" w:eastAsia="仿宋_GB2312" w:hAnsi="仿宋_GB2312" w:cs="仿宋_GB2312" w:hint="eastAsia"/>
                <w:sz w:val="24"/>
                <w:lang w:val="zh-TW"/>
              </w:rPr>
            </w:pPr>
            <w:r>
              <w:rPr>
                <w:rFonts w:ascii="仿宋_GB2312" w:eastAsia="仿宋_GB2312" w:hAnsi="仿宋_GB2312" w:cs="仿宋_GB2312" w:hint="eastAsia"/>
                <w:sz w:val="24"/>
                <w:lang w:val="zh-TW"/>
              </w:rPr>
              <w:t>4.</w:t>
            </w:r>
            <w:r>
              <w:rPr>
                <w:rFonts w:ascii="仿宋_GB2312" w:eastAsia="仿宋_GB2312" w:hAnsi="仿宋_GB2312" w:cs="仿宋_GB2312" w:hint="eastAsia"/>
                <w:sz w:val="24"/>
                <w:lang w:val="zh-TW" w:eastAsia="zh-TW"/>
              </w:rPr>
              <w:t>信息内容丰富，</w:t>
            </w:r>
            <w:r>
              <w:rPr>
                <w:rFonts w:ascii="仿宋_GB2312" w:eastAsia="仿宋_GB2312" w:hAnsi="仿宋_GB2312" w:cs="仿宋_GB2312" w:hint="eastAsia"/>
                <w:sz w:val="24"/>
                <w:lang w:val="zh-TW"/>
              </w:rPr>
              <w:t>更新及时，</w:t>
            </w:r>
            <w:r>
              <w:rPr>
                <w:rFonts w:ascii="仿宋_GB2312" w:eastAsia="仿宋_GB2312" w:hAnsi="仿宋_GB2312" w:cs="仿宋_GB2312" w:hint="eastAsia"/>
                <w:sz w:val="24"/>
                <w:lang w:val="zh-TW" w:eastAsia="zh-TW"/>
              </w:rPr>
              <w:t>富有思想性、教育性</w:t>
            </w:r>
            <w:r>
              <w:rPr>
                <w:rFonts w:ascii="仿宋_GB2312" w:eastAsia="仿宋_GB2312" w:hAnsi="仿宋_GB2312" w:cs="仿宋_GB2312" w:hint="eastAsia"/>
                <w:sz w:val="24"/>
                <w:lang w:val="zh-TW"/>
              </w:rPr>
              <w:t>。</w:t>
            </w:r>
          </w:p>
          <w:p w14:paraId="15F5BA33" w14:textId="77777777" w:rsidR="00F055F4" w:rsidRDefault="00F055F4" w:rsidP="00FD5AB0">
            <w:pPr>
              <w:spacing w:line="400" w:lineRule="exact"/>
              <w:rPr>
                <w:rFonts w:ascii="仿宋_GB2312" w:eastAsia="仿宋_GB2312" w:hAnsi="仿宋_GB2312" w:cs="仿宋_GB2312" w:hint="eastAsia"/>
                <w:sz w:val="24"/>
                <w:lang w:val="zh-TW"/>
              </w:rPr>
            </w:pPr>
            <w:r>
              <w:rPr>
                <w:rFonts w:ascii="仿宋_GB2312" w:eastAsia="仿宋_GB2312" w:hAnsi="仿宋_GB2312" w:cs="仿宋_GB2312" w:hint="eastAsia"/>
                <w:sz w:val="24"/>
                <w:lang w:val="zh-TW"/>
              </w:rPr>
              <w:t>5.</w:t>
            </w:r>
            <w:r>
              <w:rPr>
                <w:rFonts w:ascii="仿宋_GB2312" w:eastAsia="仿宋_GB2312" w:hAnsi="仿宋_GB2312" w:cs="仿宋_GB2312" w:hint="eastAsia"/>
                <w:sz w:val="24"/>
                <w:lang w:val="zh-TW" w:eastAsia="zh-TW"/>
              </w:rPr>
              <w:t>覆盖面广</w:t>
            </w:r>
            <w:r>
              <w:rPr>
                <w:rFonts w:ascii="仿宋_GB2312" w:eastAsia="仿宋_GB2312" w:hAnsi="仿宋_GB2312" w:cs="仿宋_GB2312" w:hint="eastAsia"/>
                <w:sz w:val="24"/>
                <w:lang w:val="zh-TW"/>
              </w:rPr>
              <w:t>，</w:t>
            </w:r>
            <w:r>
              <w:rPr>
                <w:rFonts w:ascii="仿宋_GB2312" w:eastAsia="仿宋_GB2312" w:hAnsi="仿宋_GB2312" w:cs="仿宋_GB2312" w:hint="eastAsia"/>
                <w:sz w:val="24"/>
                <w:lang w:val="zh-TW" w:eastAsia="zh-TW"/>
              </w:rPr>
              <w:t>师生黏合度高，传播效果良好，社会影响较大</w:t>
            </w:r>
            <w:r>
              <w:rPr>
                <w:rFonts w:ascii="仿宋_GB2312" w:eastAsia="仿宋_GB2312" w:hAnsi="仿宋_GB2312" w:cs="仿宋_GB2312" w:hint="eastAsia"/>
                <w:sz w:val="24"/>
                <w:lang w:val="zh-TW"/>
              </w:rPr>
              <w:t>。</w:t>
            </w:r>
          </w:p>
          <w:p w14:paraId="0EF4ECA1" w14:textId="77777777" w:rsidR="00F055F4" w:rsidRDefault="00F055F4" w:rsidP="00FD5AB0">
            <w:pPr>
              <w:spacing w:line="400" w:lineRule="exact"/>
              <w:rPr>
                <w:rFonts w:ascii="仿宋_GB2312" w:eastAsia="仿宋_GB2312" w:hAnsi="仿宋_GB2312" w:cs="仿宋_GB2312" w:hint="eastAsia"/>
                <w:sz w:val="24"/>
                <w:lang w:val="zh-TW"/>
              </w:rPr>
            </w:pPr>
            <w:r>
              <w:rPr>
                <w:rFonts w:ascii="仿宋_GB2312" w:eastAsia="仿宋_GB2312" w:hAnsi="仿宋_GB2312" w:cs="仿宋_GB2312" w:hint="eastAsia"/>
                <w:sz w:val="24"/>
                <w:lang w:val="zh-TW"/>
              </w:rPr>
              <w:t>6.积极参与高校思想政治工作网、易班网和中国大学生在线全国共建。</w:t>
            </w:r>
          </w:p>
        </w:tc>
      </w:tr>
      <w:tr w:rsidR="00F055F4" w14:paraId="498F31FA" w14:textId="77777777" w:rsidTr="00FD5AB0">
        <w:trPr>
          <w:trHeight w:val="2112"/>
        </w:trPr>
        <w:tc>
          <w:tcPr>
            <w:tcW w:w="1930" w:type="dxa"/>
            <w:vMerge/>
            <w:vAlign w:val="center"/>
          </w:tcPr>
          <w:p w14:paraId="14427ED6" w14:textId="77777777" w:rsidR="00F055F4" w:rsidRDefault="00F055F4" w:rsidP="00FD5AB0">
            <w:pPr>
              <w:spacing w:line="400" w:lineRule="exact"/>
              <w:jc w:val="center"/>
              <w:rPr>
                <w:rFonts w:ascii="Times New Roman" w:eastAsia="黑体"/>
                <w:sz w:val="28"/>
                <w:szCs w:val="28"/>
                <w:lang w:val="zh-TW"/>
              </w:rPr>
            </w:pPr>
          </w:p>
        </w:tc>
        <w:tc>
          <w:tcPr>
            <w:tcW w:w="1724" w:type="dxa"/>
            <w:vAlign w:val="center"/>
          </w:tcPr>
          <w:p w14:paraId="56088CB7" w14:textId="77777777" w:rsidR="00F055F4" w:rsidRDefault="00F055F4" w:rsidP="00FD5AB0">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2.2网络活动</w:t>
            </w:r>
          </w:p>
        </w:tc>
        <w:tc>
          <w:tcPr>
            <w:tcW w:w="10064" w:type="dxa"/>
            <w:vAlign w:val="center"/>
          </w:tcPr>
          <w:p w14:paraId="210B326E" w14:textId="77777777" w:rsidR="00F055F4" w:rsidRDefault="00F055F4" w:rsidP="00FD5AB0">
            <w:pPr>
              <w:spacing w:line="400" w:lineRule="exact"/>
              <w:jc w:val="left"/>
              <w:rPr>
                <w:rFonts w:ascii="仿宋_GB2312" w:eastAsia="仿宋_GB2312" w:hAnsi="仿宋_GB2312" w:cs="仿宋_GB2312" w:hint="eastAsia"/>
                <w:sz w:val="24"/>
                <w:lang w:val="zh-TW"/>
              </w:rPr>
            </w:pPr>
            <w:r>
              <w:rPr>
                <w:rFonts w:ascii="仿宋_GB2312" w:eastAsia="仿宋_GB2312" w:hAnsi="仿宋_GB2312" w:cs="仿宋_GB2312" w:hint="eastAsia"/>
                <w:sz w:val="24"/>
                <w:lang w:val="zh-TW"/>
              </w:rPr>
              <w:t>1.活动主题突出，特色鲜明，弘扬主旋律，契合师生</w:t>
            </w:r>
            <w:r>
              <w:rPr>
                <w:rFonts w:ascii="仿宋_GB2312" w:eastAsia="仿宋_GB2312" w:hAnsi="仿宋_GB2312" w:cs="仿宋_GB2312" w:hint="eastAsia"/>
                <w:sz w:val="24"/>
                <w:lang w:val="zh-TW" w:eastAsia="zh-TW"/>
              </w:rPr>
              <w:t>思想实际、成长需求</w:t>
            </w:r>
            <w:r>
              <w:rPr>
                <w:rFonts w:ascii="仿宋_GB2312" w:eastAsia="仿宋_GB2312" w:hAnsi="仿宋_GB2312" w:cs="仿宋_GB2312" w:hint="eastAsia"/>
                <w:sz w:val="24"/>
                <w:lang w:val="zh-TW"/>
              </w:rPr>
              <w:t>。</w:t>
            </w:r>
          </w:p>
          <w:p w14:paraId="459A79A8" w14:textId="77777777" w:rsidR="00F055F4" w:rsidRDefault="00F055F4" w:rsidP="00FD5AB0">
            <w:pPr>
              <w:spacing w:line="400" w:lineRule="exact"/>
              <w:jc w:val="left"/>
              <w:rPr>
                <w:rFonts w:ascii="仿宋_GB2312" w:eastAsia="仿宋_GB2312" w:hAnsi="仿宋_GB2312" w:cs="仿宋_GB2312" w:hint="eastAsia"/>
                <w:sz w:val="24"/>
                <w:lang w:val="zh-TW"/>
              </w:rPr>
            </w:pPr>
            <w:r>
              <w:rPr>
                <w:rFonts w:ascii="仿宋_GB2312" w:eastAsia="仿宋_GB2312" w:hAnsi="仿宋_GB2312" w:cs="仿宋_GB2312" w:hint="eastAsia"/>
                <w:sz w:val="24"/>
                <w:lang w:val="zh-TW"/>
              </w:rPr>
              <w:t>2.工作方案详尽科学，组织周密到位。</w:t>
            </w:r>
          </w:p>
          <w:p w14:paraId="5239F7C0" w14:textId="77777777" w:rsidR="00F055F4" w:rsidRDefault="00F055F4" w:rsidP="00FD5AB0">
            <w:pPr>
              <w:spacing w:line="400" w:lineRule="exact"/>
              <w:jc w:val="left"/>
              <w:rPr>
                <w:rFonts w:ascii="仿宋_GB2312" w:eastAsia="仿宋_GB2312" w:hAnsi="仿宋_GB2312" w:cs="仿宋_GB2312" w:hint="eastAsia"/>
                <w:sz w:val="24"/>
                <w:lang w:val="zh-TW"/>
              </w:rPr>
            </w:pPr>
            <w:r>
              <w:rPr>
                <w:rFonts w:ascii="仿宋_GB2312" w:eastAsia="仿宋_GB2312" w:hAnsi="仿宋_GB2312" w:cs="仿宋_GB2312" w:hint="eastAsia"/>
                <w:sz w:val="24"/>
                <w:lang w:val="zh-TW"/>
              </w:rPr>
              <w:t>3.实现线上线下联动，主动向线下延伸。</w:t>
            </w:r>
          </w:p>
          <w:p w14:paraId="14E252CD" w14:textId="77777777" w:rsidR="00F055F4" w:rsidRDefault="00F055F4" w:rsidP="00FD5AB0">
            <w:pPr>
              <w:spacing w:line="400" w:lineRule="exact"/>
              <w:jc w:val="left"/>
              <w:rPr>
                <w:rFonts w:ascii="仿宋_GB2312" w:eastAsia="仿宋_GB2312" w:hAnsi="仿宋_GB2312" w:cs="仿宋_GB2312" w:hint="eastAsia"/>
              </w:rPr>
            </w:pPr>
            <w:r>
              <w:rPr>
                <w:rFonts w:ascii="仿宋_GB2312" w:eastAsia="仿宋_GB2312" w:hAnsi="仿宋_GB2312" w:cs="仿宋_GB2312" w:hint="eastAsia"/>
                <w:sz w:val="24"/>
                <w:lang w:val="zh-TW"/>
              </w:rPr>
              <w:t>4.师生参与度高，互动效果好，反响热烈。</w:t>
            </w:r>
          </w:p>
        </w:tc>
      </w:tr>
      <w:tr w:rsidR="00F055F4" w14:paraId="0D0DD21E" w14:textId="77777777" w:rsidTr="00FD5AB0">
        <w:trPr>
          <w:trHeight w:val="2568"/>
        </w:trPr>
        <w:tc>
          <w:tcPr>
            <w:tcW w:w="1930" w:type="dxa"/>
            <w:vAlign w:val="center"/>
          </w:tcPr>
          <w:p w14:paraId="157D23CE" w14:textId="77777777" w:rsidR="00F055F4" w:rsidRDefault="00F055F4" w:rsidP="00FD5AB0">
            <w:pPr>
              <w:spacing w:line="400" w:lineRule="exact"/>
              <w:jc w:val="center"/>
              <w:rPr>
                <w:rFonts w:ascii="Times New Roman" w:eastAsia="黑体"/>
                <w:sz w:val="24"/>
              </w:rPr>
            </w:pPr>
            <w:r>
              <w:rPr>
                <w:rFonts w:ascii="Times New Roman" w:eastAsia="黑体" w:hint="eastAsia"/>
                <w:sz w:val="24"/>
              </w:rPr>
              <w:lastRenderedPageBreak/>
              <w:t>2.</w:t>
            </w:r>
            <w:r>
              <w:rPr>
                <w:rFonts w:ascii="Times New Roman" w:eastAsia="黑体"/>
                <w:sz w:val="24"/>
              </w:rPr>
              <w:t>品牌化建设</w:t>
            </w:r>
          </w:p>
          <w:p w14:paraId="7CD36375" w14:textId="77777777" w:rsidR="00F055F4" w:rsidRDefault="00F055F4" w:rsidP="00FD5AB0">
            <w:pPr>
              <w:spacing w:line="400" w:lineRule="exact"/>
              <w:jc w:val="center"/>
              <w:rPr>
                <w:rFonts w:ascii="Times New Roman" w:eastAsia="黑体"/>
                <w:sz w:val="28"/>
                <w:szCs w:val="28"/>
                <w:lang w:val="zh-TW"/>
              </w:rPr>
            </w:pPr>
            <w:r>
              <w:rPr>
                <w:rFonts w:ascii="Times New Roman" w:eastAsia="黑体"/>
                <w:sz w:val="24"/>
              </w:rPr>
              <w:t>显著</w:t>
            </w:r>
          </w:p>
        </w:tc>
        <w:tc>
          <w:tcPr>
            <w:tcW w:w="1724" w:type="dxa"/>
            <w:vAlign w:val="center"/>
          </w:tcPr>
          <w:p w14:paraId="549B8699" w14:textId="77777777" w:rsidR="00F055F4" w:rsidRDefault="00F055F4" w:rsidP="00FD5AB0">
            <w:pPr>
              <w:spacing w:line="400" w:lineRule="exact"/>
              <w:jc w:val="center"/>
              <w:rPr>
                <w:rFonts w:ascii="仿宋_GB2312" w:eastAsia="仿宋_GB2312" w:hAnsi="仿宋_GB2312" w:cs="仿宋_GB2312" w:hint="eastAsia"/>
                <w:sz w:val="24"/>
                <w:lang w:val="zh-TW"/>
              </w:rPr>
            </w:pPr>
            <w:r>
              <w:rPr>
                <w:rFonts w:ascii="仿宋_GB2312" w:eastAsia="仿宋_GB2312" w:hAnsi="仿宋_GB2312" w:cs="仿宋_GB2312" w:hint="eastAsia"/>
                <w:sz w:val="24"/>
                <w:lang w:val="zh-TW"/>
              </w:rPr>
              <w:t>2.3网络作品</w:t>
            </w:r>
          </w:p>
        </w:tc>
        <w:tc>
          <w:tcPr>
            <w:tcW w:w="10064" w:type="dxa"/>
          </w:tcPr>
          <w:p w14:paraId="6D87889A" w14:textId="77777777" w:rsidR="00F055F4" w:rsidRDefault="00F055F4" w:rsidP="00FD5AB0">
            <w:pPr>
              <w:spacing w:line="400" w:lineRule="exact"/>
              <w:rPr>
                <w:rFonts w:ascii="仿宋_GB2312" w:eastAsia="仿宋_GB2312" w:hAnsi="仿宋_GB2312" w:cs="仿宋_GB2312" w:hint="eastAsia"/>
                <w:sz w:val="24"/>
                <w:lang w:val="zh-TW"/>
              </w:rPr>
            </w:pPr>
            <w:r>
              <w:rPr>
                <w:rFonts w:ascii="仿宋_GB2312" w:eastAsia="仿宋_GB2312" w:hAnsi="仿宋_GB2312" w:cs="仿宋_GB2312" w:hint="eastAsia"/>
                <w:sz w:val="24"/>
                <w:lang w:val="zh-TW"/>
              </w:rPr>
              <w:t>1.富有网络特色，突出主流文化，体现价值引导，充满正能量。</w:t>
            </w:r>
          </w:p>
          <w:p w14:paraId="039060CE" w14:textId="77777777" w:rsidR="00F055F4" w:rsidRDefault="00F055F4" w:rsidP="00FD5AB0">
            <w:pPr>
              <w:spacing w:line="400" w:lineRule="exact"/>
              <w:rPr>
                <w:rFonts w:ascii="仿宋_GB2312" w:eastAsia="仿宋_GB2312" w:hAnsi="仿宋_GB2312" w:cs="仿宋_GB2312" w:hint="eastAsia"/>
                <w:sz w:val="24"/>
                <w:lang w:val="zh-TW"/>
              </w:rPr>
            </w:pPr>
            <w:r>
              <w:rPr>
                <w:rFonts w:ascii="仿宋_GB2312" w:eastAsia="仿宋_GB2312" w:hAnsi="仿宋_GB2312" w:cs="仿宋_GB2312" w:hint="eastAsia"/>
                <w:sz w:val="24"/>
                <w:lang w:val="zh-TW"/>
              </w:rPr>
              <w:t>2.优秀原创，体现精品创意，注重指标的凝练性、内容的故事性、蕴涵的深刻性、语言的感染性、阅读的便捷性，贴近师生需求和喜好，能激发情感共鸣。</w:t>
            </w:r>
          </w:p>
          <w:p w14:paraId="54DE5ED4" w14:textId="77777777" w:rsidR="00F055F4" w:rsidRDefault="00F055F4" w:rsidP="00FD5AB0">
            <w:pPr>
              <w:spacing w:line="400" w:lineRule="exact"/>
              <w:rPr>
                <w:rFonts w:ascii="仿宋_GB2312" w:eastAsia="仿宋_GB2312" w:hAnsi="仿宋_GB2312" w:cs="仿宋_GB2312" w:hint="eastAsia"/>
                <w:sz w:val="24"/>
                <w:lang w:val="zh-TW"/>
              </w:rPr>
            </w:pPr>
            <w:r>
              <w:rPr>
                <w:rFonts w:ascii="仿宋_GB2312" w:eastAsia="仿宋_GB2312" w:hAnsi="仿宋_GB2312" w:cs="仿宋_GB2312" w:hint="eastAsia"/>
                <w:sz w:val="24"/>
                <w:lang w:val="zh-TW"/>
              </w:rPr>
              <w:t>3.在网络上有较大影响力，有较高的转发、评论和引用量。</w:t>
            </w:r>
          </w:p>
          <w:p w14:paraId="71E8DA5B" w14:textId="77777777" w:rsidR="00F055F4" w:rsidRDefault="00F055F4" w:rsidP="00FD5AB0">
            <w:pPr>
              <w:spacing w:line="400" w:lineRule="exact"/>
              <w:rPr>
                <w:rFonts w:ascii="仿宋_GB2312" w:eastAsia="仿宋_GB2312" w:hAnsi="仿宋_GB2312" w:cs="仿宋_GB2312" w:hint="eastAsia"/>
                <w:sz w:val="24"/>
                <w:lang w:val="zh-TW"/>
              </w:rPr>
            </w:pPr>
            <w:r>
              <w:rPr>
                <w:rFonts w:ascii="仿宋_GB2312" w:eastAsia="仿宋_GB2312" w:hAnsi="仿宋_GB2312" w:cs="仿宋_GB2312" w:hint="eastAsia"/>
                <w:sz w:val="24"/>
                <w:lang w:val="zh-TW"/>
              </w:rPr>
              <w:t>4.广泛开展“大学生网络文化节”“高校网络思想政治教育优秀作品推选展示活动”“网络文明进校园”等网络文化建设活动，推广展示一批“网络名篇名作”。</w:t>
            </w:r>
          </w:p>
        </w:tc>
      </w:tr>
      <w:tr w:rsidR="00F055F4" w14:paraId="37E4BA49" w14:textId="77777777" w:rsidTr="00FD5AB0">
        <w:trPr>
          <w:trHeight w:val="1921"/>
        </w:trPr>
        <w:tc>
          <w:tcPr>
            <w:tcW w:w="1930" w:type="dxa"/>
            <w:vMerge w:val="restart"/>
            <w:vAlign w:val="center"/>
          </w:tcPr>
          <w:p w14:paraId="66428284" w14:textId="77777777" w:rsidR="00F055F4" w:rsidRDefault="00F055F4" w:rsidP="00FD5AB0">
            <w:pPr>
              <w:spacing w:line="400" w:lineRule="exact"/>
              <w:jc w:val="center"/>
              <w:rPr>
                <w:rFonts w:ascii="Times New Roman" w:eastAsia="黑体"/>
                <w:sz w:val="28"/>
                <w:szCs w:val="28"/>
                <w:lang w:val="zh-TW"/>
              </w:rPr>
            </w:pPr>
            <w:r>
              <w:rPr>
                <w:rFonts w:ascii="Times New Roman" w:eastAsia="黑体"/>
                <w:sz w:val="24"/>
              </w:rPr>
              <w:t>3.</w:t>
            </w:r>
            <w:r>
              <w:rPr>
                <w:rFonts w:ascii="Times New Roman" w:eastAsia="黑体"/>
                <w:sz w:val="24"/>
              </w:rPr>
              <w:t>运行模式健全</w:t>
            </w:r>
          </w:p>
        </w:tc>
        <w:tc>
          <w:tcPr>
            <w:tcW w:w="1724" w:type="dxa"/>
            <w:vAlign w:val="center"/>
          </w:tcPr>
          <w:p w14:paraId="2095F5F2" w14:textId="77777777" w:rsidR="00F055F4" w:rsidRDefault="00F055F4" w:rsidP="00FD5AB0">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3.1运行机制</w:t>
            </w:r>
          </w:p>
        </w:tc>
        <w:tc>
          <w:tcPr>
            <w:tcW w:w="10064" w:type="dxa"/>
          </w:tcPr>
          <w:p w14:paraId="3408FF49" w14:textId="77777777" w:rsidR="00F055F4" w:rsidRDefault="00F055F4" w:rsidP="00FD5AB0">
            <w:pPr>
              <w:spacing w:line="400" w:lineRule="exact"/>
              <w:rPr>
                <w:rFonts w:ascii="仿宋_GB2312" w:eastAsia="仿宋_GB2312" w:hAnsi="仿宋_GB2312" w:cs="仿宋_GB2312" w:hint="eastAsia"/>
                <w:sz w:val="24"/>
                <w:lang w:val="zh-TW"/>
              </w:rPr>
            </w:pPr>
            <w:r>
              <w:rPr>
                <w:rFonts w:ascii="仿宋_GB2312" w:eastAsia="仿宋_GB2312" w:hAnsi="仿宋_GB2312" w:cs="仿宋_GB2312" w:hint="eastAsia"/>
                <w:sz w:val="24"/>
                <w:lang w:val="zh-TW" w:eastAsia="zh-TW"/>
              </w:rPr>
              <w:t>1.健全培育、评估、推广、保障</w:t>
            </w:r>
            <w:r>
              <w:rPr>
                <w:rFonts w:ascii="仿宋_GB2312" w:eastAsia="仿宋_GB2312" w:hAnsi="仿宋_GB2312" w:cs="仿宋_GB2312" w:hint="eastAsia"/>
                <w:sz w:val="24"/>
                <w:lang w:val="zh-TW"/>
              </w:rPr>
              <w:t>四</w:t>
            </w:r>
            <w:r>
              <w:rPr>
                <w:rFonts w:ascii="仿宋_GB2312" w:eastAsia="仿宋_GB2312" w:hAnsi="仿宋_GB2312" w:cs="仿宋_GB2312" w:hint="eastAsia"/>
                <w:sz w:val="24"/>
                <w:lang w:val="zh-TW" w:eastAsia="zh-TW"/>
              </w:rPr>
              <w:t>位一体建设机制，推进品牌化建设、项目化运作、优质化产出，形成可复制、可借鉴的建设模式</w:t>
            </w:r>
            <w:r>
              <w:rPr>
                <w:rFonts w:ascii="仿宋_GB2312" w:eastAsia="仿宋_GB2312" w:hAnsi="仿宋_GB2312" w:cs="仿宋_GB2312" w:hint="eastAsia"/>
                <w:sz w:val="24"/>
                <w:lang w:val="zh-TW"/>
              </w:rPr>
              <w:t>。</w:t>
            </w:r>
          </w:p>
          <w:p w14:paraId="58365A1A" w14:textId="77777777" w:rsidR="00F055F4" w:rsidRDefault="00F055F4" w:rsidP="00FD5AB0">
            <w:pPr>
              <w:spacing w:line="400" w:lineRule="exact"/>
              <w:rPr>
                <w:rFonts w:ascii="仿宋_GB2312" w:eastAsia="仿宋_GB2312" w:hAnsi="仿宋_GB2312" w:cs="仿宋_GB2312" w:hint="eastAsia"/>
                <w:sz w:val="24"/>
                <w:lang w:val="zh-TW"/>
              </w:rPr>
            </w:pPr>
            <w:r>
              <w:rPr>
                <w:rFonts w:ascii="仿宋_GB2312" w:eastAsia="仿宋_GB2312" w:hAnsi="仿宋_GB2312" w:cs="仿宋_GB2312" w:hint="eastAsia"/>
                <w:sz w:val="24"/>
                <w:lang w:val="zh-TW" w:eastAsia="zh-TW"/>
              </w:rPr>
              <w:t>2.制定建设方案、工作规划，明确建设方向、重点、特色和实施步骤</w:t>
            </w:r>
            <w:r>
              <w:rPr>
                <w:rFonts w:ascii="仿宋_GB2312" w:eastAsia="仿宋_GB2312" w:hAnsi="仿宋_GB2312" w:cs="仿宋_GB2312" w:hint="eastAsia"/>
                <w:sz w:val="24"/>
                <w:lang w:val="zh-TW"/>
              </w:rPr>
              <w:t>。</w:t>
            </w:r>
          </w:p>
          <w:p w14:paraId="382B7555" w14:textId="77777777" w:rsidR="00F055F4" w:rsidRDefault="00F055F4" w:rsidP="00FD5AB0">
            <w:pPr>
              <w:spacing w:line="400" w:lineRule="exact"/>
              <w:rPr>
                <w:rFonts w:ascii="仿宋_GB2312" w:eastAsia="仿宋_GB2312" w:hAnsi="仿宋_GB2312" w:cs="仿宋_GB2312" w:hint="eastAsia"/>
                <w:sz w:val="24"/>
                <w:lang w:val="zh-TW"/>
              </w:rPr>
            </w:pPr>
            <w:r>
              <w:rPr>
                <w:rFonts w:ascii="仿宋_GB2312" w:eastAsia="仿宋_GB2312" w:hAnsi="仿宋_GB2312" w:cs="仿宋_GB2312" w:hint="eastAsia"/>
                <w:sz w:val="24"/>
                <w:lang w:val="zh-TW" w:eastAsia="zh-TW"/>
              </w:rPr>
              <w:t>3.健全管理、运行制度，有严格规范的内容采集、编辑和发布制度</w:t>
            </w:r>
            <w:r>
              <w:rPr>
                <w:rFonts w:ascii="仿宋_GB2312" w:eastAsia="仿宋_GB2312" w:hAnsi="仿宋_GB2312" w:cs="仿宋_GB2312" w:hint="eastAsia"/>
                <w:sz w:val="24"/>
                <w:lang w:val="zh-TW"/>
              </w:rPr>
              <w:t>。</w:t>
            </w:r>
          </w:p>
          <w:p w14:paraId="76410834" w14:textId="77777777" w:rsidR="00F055F4" w:rsidRDefault="00F055F4" w:rsidP="00FD5AB0">
            <w:pPr>
              <w:spacing w:line="400" w:lineRule="exact"/>
              <w:rPr>
                <w:rFonts w:ascii="仿宋_GB2312" w:eastAsia="仿宋_GB2312" w:hAnsi="仿宋_GB2312" w:cs="仿宋_GB2312" w:hint="eastAsia"/>
                <w:sz w:val="24"/>
                <w:lang w:val="zh-TW"/>
              </w:rPr>
            </w:pPr>
            <w:r>
              <w:rPr>
                <w:rFonts w:ascii="仿宋_GB2312" w:eastAsia="仿宋_GB2312" w:hAnsi="仿宋_GB2312" w:cs="仿宋_GB2312" w:hint="eastAsia"/>
                <w:sz w:val="24"/>
                <w:lang w:val="zh-TW" w:eastAsia="zh-TW"/>
              </w:rPr>
              <w:t>4.落实经费、场地、人员、硬件等必要的条件保障</w:t>
            </w:r>
            <w:r>
              <w:rPr>
                <w:rFonts w:ascii="仿宋_GB2312" w:eastAsia="仿宋_GB2312" w:hAnsi="仿宋_GB2312" w:cs="仿宋_GB2312" w:hint="eastAsia"/>
                <w:sz w:val="24"/>
                <w:lang w:val="zh-TW"/>
              </w:rPr>
              <w:t>。</w:t>
            </w:r>
          </w:p>
        </w:tc>
      </w:tr>
      <w:tr w:rsidR="00F055F4" w14:paraId="11C4963B" w14:textId="77777777" w:rsidTr="00FD5AB0">
        <w:trPr>
          <w:trHeight w:val="425"/>
        </w:trPr>
        <w:tc>
          <w:tcPr>
            <w:tcW w:w="1930" w:type="dxa"/>
            <w:vMerge/>
            <w:vAlign w:val="center"/>
          </w:tcPr>
          <w:p w14:paraId="5CCB650C" w14:textId="77777777" w:rsidR="00F055F4" w:rsidRDefault="00F055F4" w:rsidP="00FD5AB0">
            <w:pPr>
              <w:spacing w:line="400" w:lineRule="exact"/>
              <w:jc w:val="center"/>
              <w:rPr>
                <w:rFonts w:ascii="Times New Roman" w:eastAsia="黑体"/>
                <w:sz w:val="28"/>
                <w:szCs w:val="28"/>
                <w:lang w:val="zh-TW"/>
              </w:rPr>
            </w:pPr>
          </w:p>
        </w:tc>
        <w:tc>
          <w:tcPr>
            <w:tcW w:w="1724" w:type="dxa"/>
            <w:vAlign w:val="center"/>
          </w:tcPr>
          <w:p w14:paraId="01F07819" w14:textId="77777777" w:rsidR="00F055F4" w:rsidRDefault="00F055F4" w:rsidP="00FD5AB0">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3.2队伍建设</w:t>
            </w:r>
          </w:p>
        </w:tc>
        <w:tc>
          <w:tcPr>
            <w:tcW w:w="10064" w:type="dxa"/>
          </w:tcPr>
          <w:p w14:paraId="013BF86E" w14:textId="77777777" w:rsidR="00F055F4" w:rsidRDefault="00F055F4" w:rsidP="00FD5AB0">
            <w:pPr>
              <w:spacing w:line="400" w:lineRule="exact"/>
              <w:rPr>
                <w:rFonts w:ascii="仿宋_GB2312" w:eastAsia="仿宋_GB2312" w:hAnsi="仿宋_GB2312" w:cs="仿宋_GB2312" w:hint="eastAsia"/>
                <w:sz w:val="24"/>
                <w:lang w:val="zh-TW"/>
              </w:rPr>
            </w:pPr>
            <w:r>
              <w:rPr>
                <w:rFonts w:ascii="仿宋_GB2312" w:eastAsia="仿宋_GB2312" w:hAnsi="仿宋_GB2312" w:cs="仿宋_GB2312" w:hint="eastAsia"/>
                <w:sz w:val="24"/>
                <w:lang w:val="zh-TW" w:eastAsia="zh-TW"/>
              </w:rPr>
              <w:t>1.培育一批网络教育名师、选树一批校园好网民，形成一支政治强、业务精、作风硬的网络技术、网络管理、网络创作、网络评论、网络研究队伍</w:t>
            </w:r>
            <w:r>
              <w:rPr>
                <w:rFonts w:ascii="仿宋_GB2312" w:eastAsia="仿宋_GB2312" w:hAnsi="仿宋_GB2312" w:cs="仿宋_GB2312" w:hint="eastAsia"/>
                <w:sz w:val="24"/>
                <w:lang w:val="zh-TW"/>
              </w:rPr>
              <w:t>。</w:t>
            </w:r>
          </w:p>
          <w:p w14:paraId="74B640EB" w14:textId="77777777" w:rsidR="00F055F4" w:rsidRDefault="00F055F4" w:rsidP="00FD5AB0">
            <w:pPr>
              <w:spacing w:line="400" w:lineRule="exact"/>
              <w:rPr>
                <w:rFonts w:ascii="仿宋_GB2312" w:eastAsia="仿宋_GB2312" w:hAnsi="仿宋_GB2312" w:cs="仿宋_GB2312" w:hint="eastAsia"/>
                <w:sz w:val="24"/>
                <w:lang w:val="zh-TW"/>
              </w:rPr>
            </w:pPr>
            <w:r>
              <w:rPr>
                <w:rFonts w:ascii="仿宋_GB2312" w:eastAsia="仿宋_GB2312" w:hAnsi="仿宋_GB2312" w:cs="仿宋_GB2312" w:hint="eastAsia"/>
                <w:sz w:val="24"/>
                <w:lang w:val="zh-TW" w:eastAsia="zh-TW"/>
              </w:rPr>
              <w:t>2.坚持专兼结合，积极动员引导学校领导和广大师生，特别是学术大师、教学名师、优秀导师、辅导员</w:t>
            </w:r>
            <w:r>
              <w:rPr>
                <w:rFonts w:ascii="仿宋_GB2312" w:eastAsia="仿宋_GB2312" w:hAnsi="仿宋_GB2312" w:cs="仿宋_GB2312" w:hint="eastAsia"/>
                <w:sz w:val="24"/>
                <w:lang w:val="zh-TW"/>
              </w:rPr>
              <w:t>、</w:t>
            </w:r>
            <w:r>
              <w:rPr>
                <w:rFonts w:ascii="仿宋_GB2312" w:eastAsia="仿宋_GB2312" w:hAnsi="仿宋_GB2312" w:cs="仿宋_GB2312" w:hint="eastAsia"/>
                <w:sz w:val="24"/>
                <w:lang w:val="zh-TW" w:eastAsia="zh-TW"/>
              </w:rPr>
              <w:t>班主任参与网络育人</w:t>
            </w:r>
            <w:r>
              <w:rPr>
                <w:rFonts w:ascii="仿宋_GB2312" w:eastAsia="仿宋_GB2312" w:hAnsi="仿宋_GB2312" w:cs="仿宋_GB2312" w:hint="eastAsia"/>
                <w:sz w:val="24"/>
                <w:lang w:val="zh-TW"/>
              </w:rPr>
              <w:t>。</w:t>
            </w:r>
          </w:p>
          <w:p w14:paraId="0EE5679C" w14:textId="77777777" w:rsidR="00F055F4" w:rsidRDefault="00F055F4" w:rsidP="00FD5AB0">
            <w:pPr>
              <w:spacing w:line="400" w:lineRule="exact"/>
              <w:rPr>
                <w:rFonts w:ascii="仿宋_GB2312" w:eastAsia="仿宋_GB2312" w:hAnsi="仿宋_GB2312" w:cs="仿宋_GB2312" w:hint="eastAsia"/>
                <w:sz w:val="24"/>
                <w:lang w:val="zh-TW"/>
              </w:rPr>
            </w:pPr>
            <w:r>
              <w:rPr>
                <w:rFonts w:ascii="仿宋_GB2312" w:eastAsia="仿宋_GB2312" w:hAnsi="仿宋_GB2312" w:cs="仿宋_GB2312" w:hint="eastAsia"/>
                <w:sz w:val="24"/>
                <w:lang w:val="zh-TW" w:eastAsia="zh-TW"/>
              </w:rPr>
              <w:t>3.经常性开展有针对性的培养培训</w:t>
            </w:r>
            <w:r>
              <w:rPr>
                <w:rFonts w:ascii="仿宋_GB2312" w:eastAsia="仿宋_GB2312" w:hAnsi="仿宋_GB2312" w:cs="仿宋_GB2312" w:hint="eastAsia"/>
                <w:sz w:val="24"/>
                <w:lang w:val="zh-TW"/>
              </w:rPr>
              <w:t>。</w:t>
            </w:r>
          </w:p>
        </w:tc>
      </w:tr>
    </w:tbl>
    <w:p w14:paraId="3DC3FEA5" w14:textId="77777777" w:rsidR="00F055F4" w:rsidRDefault="00F055F4" w:rsidP="00F055F4">
      <w:pPr>
        <w:overflowPunct w:val="0"/>
        <w:spacing w:line="560" w:lineRule="exact"/>
        <w:rPr>
          <w:rFonts w:eastAsia="仿宋_GB2312"/>
          <w:kern w:val="0"/>
          <w:sz w:val="30"/>
          <w:szCs w:val="30"/>
        </w:rPr>
      </w:pPr>
    </w:p>
    <w:p w14:paraId="26BB812A" w14:textId="77777777" w:rsidR="00194E45" w:rsidRPr="00F055F4" w:rsidRDefault="00194E45"/>
    <w:sectPr w:rsidR="00194E45" w:rsidRPr="00F055F4">
      <w:pgSz w:w="16838" w:h="11906" w:orient="landscape"/>
      <w:pgMar w:top="1800" w:right="1440" w:bottom="1800"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B0604020202020204"/>
    <w:charset w:val="86"/>
    <w:family w:val="auto"/>
    <w:pitch w:val="variable"/>
    <w:sig w:usb0="00000001" w:usb1="080E0000" w:usb2="00000010" w:usb3="00000000" w:csb0="00040000" w:csb1="00000000"/>
  </w:font>
  <w:font w:name="楷体_GB2312">
    <w:altName w:val="楷体"/>
    <w:panose1 w:val="020B0604020202020204"/>
    <w:charset w:val="86"/>
    <w:family w:val="auto"/>
    <w:pitch w:val="default"/>
    <w:sig w:usb0="00000000" w:usb1="00000000" w:usb2="00000000" w:usb3="00000000" w:csb0="00040000" w:csb1="00000000"/>
  </w:font>
  <w:font w:name="仿宋_GB2312">
    <w:altName w:val="仿宋"/>
    <w:panose1 w:val="020B0604020202020204"/>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5F4"/>
    <w:rsid w:val="00024D08"/>
    <w:rsid w:val="00193881"/>
    <w:rsid w:val="00194E45"/>
    <w:rsid w:val="007C55B8"/>
    <w:rsid w:val="00D362A9"/>
    <w:rsid w:val="00D65885"/>
    <w:rsid w:val="00F05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4425D"/>
  <w15:chartTrackingRefBased/>
  <w15:docId w15:val="{7DCC8BFE-F130-A845-AAD0-C821CEFF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5F4"/>
    <w:pPr>
      <w:widowControl w:val="0"/>
      <w:jc w:val="both"/>
    </w:pPr>
    <w:rPr>
      <w:rFonts w:ascii="Calibri" w:eastAsia="宋体" w:hAnsi="Calibri" w:cs="Times New Roman"/>
    </w:rPr>
  </w:style>
  <w:style w:type="paragraph" w:styleId="1">
    <w:name w:val="heading 1"/>
    <w:basedOn w:val="a"/>
    <w:next w:val="a"/>
    <w:link w:val="10"/>
    <w:qFormat/>
    <w:rsid w:val="00024D08"/>
    <w:pPr>
      <w:keepNext/>
      <w:keepLines/>
      <w:adjustRightInd w:val="0"/>
      <w:spacing w:before="340" w:after="330" w:line="576" w:lineRule="auto"/>
      <w:textAlignment w:val="baseline"/>
      <w:outlineLvl w:val="0"/>
    </w:pPr>
    <w:rPr>
      <w:rFonts w:ascii="Times New Roman" w:hAnsi="Times New Roman"/>
      <w:b/>
      <w:kern w:val="44"/>
      <w:sz w:val="28"/>
      <w:szCs w:val="20"/>
    </w:rPr>
  </w:style>
  <w:style w:type="paragraph" w:styleId="2">
    <w:name w:val="heading 2"/>
    <w:basedOn w:val="a"/>
    <w:next w:val="a"/>
    <w:link w:val="20"/>
    <w:unhideWhenUsed/>
    <w:qFormat/>
    <w:rsid w:val="00024D08"/>
    <w:pPr>
      <w:keepNext/>
      <w:keepLines/>
      <w:adjustRightInd w:val="0"/>
      <w:spacing w:before="260" w:after="260" w:line="413" w:lineRule="auto"/>
      <w:textAlignment w:val="baseline"/>
      <w:outlineLvl w:val="1"/>
    </w:pPr>
    <w:rPr>
      <w:rFonts w:ascii="Arial" w:hAnsi="Arial"/>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024D08"/>
    <w:rPr>
      <w:rFonts w:ascii="Times New Roman" w:eastAsia="宋体" w:hAnsi="Times New Roman" w:cs="Times New Roman"/>
      <w:b/>
      <w:kern w:val="44"/>
      <w:sz w:val="28"/>
      <w:szCs w:val="20"/>
    </w:rPr>
  </w:style>
  <w:style w:type="character" w:customStyle="1" w:styleId="20">
    <w:name w:val="标题 2 字符"/>
    <w:basedOn w:val="a0"/>
    <w:link w:val="2"/>
    <w:rsid w:val="00024D08"/>
    <w:rPr>
      <w:rFonts w:ascii="Arial" w:eastAsia="宋体" w:hAnsi="Arial" w:cs="Times New Roman"/>
      <w:b/>
      <w:kern w:val="0"/>
      <w:sz w:val="28"/>
      <w:szCs w:val="20"/>
    </w:rPr>
  </w:style>
  <w:style w:type="paragraph" w:customStyle="1" w:styleId="11">
    <w:name w:val="样式1"/>
    <w:basedOn w:val="a3"/>
    <w:next w:val="a3"/>
    <w:qFormat/>
    <w:rsid w:val="007C55B8"/>
    <w:rPr>
      <w:rFonts w:ascii="Cambria Math" w:eastAsia="Calibri" w:hAnsi="Cambria Math" w:cs="Cambria Math"/>
    </w:rPr>
  </w:style>
  <w:style w:type="paragraph" w:styleId="a3">
    <w:name w:val="footnote text"/>
    <w:basedOn w:val="a"/>
    <w:link w:val="a4"/>
    <w:uiPriority w:val="99"/>
    <w:semiHidden/>
    <w:unhideWhenUsed/>
    <w:rsid w:val="007C55B8"/>
    <w:pPr>
      <w:snapToGrid w:val="0"/>
      <w:jc w:val="left"/>
    </w:pPr>
    <w:rPr>
      <w:rFonts w:asciiTheme="minorHAnsi" w:eastAsiaTheme="minorEastAsia" w:hAnsiTheme="minorHAnsi" w:cstheme="minorBidi"/>
      <w:sz w:val="18"/>
      <w:szCs w:val="18"/>
    </w:rPr>
  </w:style>
  <w:style w:type="character" w:customStyle="1" w:styleId="a4">
    <w:name w:val="脚注文本 字符"/>
    <w:basedOn w:val="a0"/>
    <w:link w:val="a3"/>
    <w:uiPriority w:val="99"/>
    <w:semiHidden/>
    <w:rsid w:val="007C55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prwm</dc:creator>
  <cp:keywords/>
  <dc:description/>
  <cp:lastModifiedBy>prwm</cp:lastModifiedBy>
  <cp:revision>1</cp:revision>
  <dcterms:created xsi:type="dcterms:W3CDTF">2022-08-12T14:04:00Z</dcterms:created>
  <dcterms:modified xsi:type="dcterms:W3CDTF">2022-08-12T14:05:00Z</dcterms:modified>
</cp:coreProperties>
</file>