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4D" w:rsidRPr="0059654A" w:rsidRDefault="00D2614D" w:rsidP="00D2614D">
      <w:pPr>
        <w:widowControl/>
        <w:overflowPunct w:val="0"/>
        <w:spacing w:line="570" w:lineRule="exact"/>
        <w:jc w:val="center"/>
        <w:rPr>
          <w:rFonts w:ascii="方正小标宋简体" w:eastAsia="方正小标宋简体" w:hAnsi="方正小标宋简体" w:cs="Times New Roman"/>
          <w:sz w:val="36"/>
          <w:szCs w:val="40"/>
        </w:rPr>
      </w:pPr>
      <w:r>
        <w:rPr>
          <w:rFonts w:ascii="方正小标宋简体" w:eastAsia="方正小标宋简体" w:hAnsi="方正小标宋简体" w:cs="Times New Roman" w:hint="eastAsia"/>
          <w:sz w:val="36"/>
          <w:szCs w:val="40"/>
        </w:rPr>
        <w:t>上海理工</w:t>
      </w:r>
      <w:r w:rsidRPr="0059654A">
        <w:rPr>
          <w:rFonts w:ascii="方正小标宋简体" w:eastAsia="方正小标宋简体" w:hAnsi="方正小标宋简体" w:cs="Times New Roman"/>
          <w:sz w:val="36"/>
          <w:szCs w:val="40"/>
        </w:rPr>
        <w:t>大学推荐参加</w:t>
      </w:r>
    </w:p>
    <w:p w:rsidR="00D2614D" w:rsidRPr="0059654A" w:rsidRDefault="00D2614D" w:rsidP="00D2614D">
      <w:pPr>
        <w:widowControl/>
        <w:overflowPunct w:val="0"/>
        <w:spacing w:line="570" w:lineRule="exact"/>
        <w:jc w:val="center"/>
        <w:rPr>
          <w:rFonts w:ascii="方正小标宋简体" w:eastAsia="方正小标宋简体" w:hAnsi="方正小标宋简体" w:cs="Times New Roman"/>
          <w:sz w:val="36"/>
          <w:szCs w:val="40"/>
        </w:rPr>
      </w:pPr>
      <w:r w:rsidRPr="0059654A">
        <w:rPr>
          <w:rFonts w:ascii="方正小标宋简体" w:eastAsia="方正小标宋简体" w:hAnsi="方正小标宋简体" w:cs="Times New Roman"/>
          <w:sz w:val="36"/>
          <w:szCs w:val="40"/>
        </w:rPr>
        <w:t>第十</w:t>
      </w:r>
      <w:r>
        <w:rPr>
          <w:rFonts w:ascii="方正小标宋简体" w:eastAsia="方正小标宋简体" w:hAnsi="方正小标宋简体" w:cs="Times New Roman" w:hint="eastAsia"/>
          <w:sz w:val="36"/>
          <w:szCs w:val="40"/>
        </w:rPr>
        <w:t>九</w:t>
      </w:r>
      <w:r w:rsidRPr="0059654A">
        <w:rPr>
          <w:rFonts w:ascii="方正小标宋简体" w:eastAsia="方正小标宋简体" w:hAnsi="方正小标宋简体" w:cs="Times New Roman"/>
          <w:sz w:val="36"/>
          <w:szCs w:val="40"/>
        </w:rPr>
        <w:t>届“挑战杯”</w:t>
      </w:r>
      <w:r>
        <w:rPr>
          <w:rFonts w:ascii="方正小标宋简体" w:eastAsia="方正小标宋简体" w:hAnsi="方正小标宋简体" w:cs="Times New Roman" w:hint="eastAsia"/>
          <w:sz w:val="36"/>
          <w:szCs w:val="40"/>
        </w:rPr>
        <w:t>上海市</w:t>
      </w:r>
      <w:r w:rsidRPr="0059654A">
        <w:rPr>
          <w:rFonts w:ascii="方正小标宋简体" w:eastAsia="方正小标宋简体" w:hAnsi="方正小标宋简体" w:cs="Times New Roman"/>
          <w:sz w:val="36"/>
          <w:szCs w:val="40"/>
        </w:rPr>
        <w:t>大学生</w:t>
      </w:r>
    </w:p>
    <w:p w:rsidR="00D2614D" w:rsidRPr="0059654A" w:rsidRDefault="00D2614D" w:rsidP="00D2614D">
      <w:pPr>
        <w:widowControl/>
        <w:overflowPunct w:val="0"/>
        <w:spacing w:line="570" w:lineRule="exact"/>
        <w:jc w:val="center"/>
        <w:rPr>
          <w:rFonts w:ascii="方正小标宋简体" w:eastAsia="方正小标宋简体" w:hAnsi="方正小标宋简体" w:cs="Times New Roman"/>
          <w:sz w:val="36"/>
          <w:szCs w:val="40"/>
        </w:rPr>
      </w:pPr>
      <w:r w:rsidRPr="0059654A">
        <w:rPr>
          <w:rFonts w:ascii="方正小标宋简体" w:eastAsia="方正小标宋简体" w:hAnsi="方正小标宋简体" w:cs="Times New Roman"/>
          <w:sz w:val="36"/>
          <w:szCs w:val="40"/>
        </w:rPr>
        <w:t>课外学术科技作品竞赛作品信息</w:t>
      </w:r>
    </w:p>
    <w:p w:rsidR="00D2614D" w:rsidRDefault="00D2614D" w:rsidP="00D2614D">
      <w:pPr>
        <w:widowControl/>
        <w:jc w:val="left"/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941"/>
        <w:gridCol w:w="3162"/>
        <w:gridCol w:w="1244"/>
        <w:gridCol w:w="1713"/>
        <w:gridCol w:w="2149"/>
      </w:tblGrid>
      <w:tr w:rsidR="00D2614D" w:rsidTr="00044035">
        <w:trPr>
          <w:trHeight w:hRule="exact" w:val="1134"/>
          <w:jc w:val="center"/>
        </w:trPr>
        <w:tc>
          <w:tcPr>
            <w:tcW w:w="941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9654A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3162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9654A">
              <w:rPr>
                <w:rFonts w:ascii="黑体" w:eastAsia="黑体" w:hAnsi="黑体" w:hint="eastAsia"/>
                <w:sz w:val="24"/>
                <w:szCs w:val="28"/>
              </w:rPr>
              <w:t>作品名称</w:t>
            </w:r>
          </w:p>
        </w:tc>
        <w:tc>
          <w:tcPr>
            <w:tcW w:w="1244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9654A">
              <w:rPr>
                <w:rFonts w:ascii="黑体" w:eastAsia="黑体" w:hAnsi="黑体" w:hint="eastAsia"/>
                <w:sz w:val="24"/>
                <w:szCs w:val="28"/>
              </w:rPr>
              <w:t>申报者</w:t>
            </w:r>
          </w:p>
        </w:tc>
        <w:tc>
          <w:tcPr>
            <w:tcW w:w="1713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9654A">
              <w:rPr>
                <w:rFonts w:ascii="黑体" w:eastAsia="黑体" w:hAnsi="黑体" w:hint="eastAsia"/>
                <w:sz w:val="24"/>
                <w:szCs w:val="28"/>
              </w:rPr>
              <w:t>合作者</w:t>
            </w:r>
          </w:p>
        </w:tc>
        <w:tc>
          <w:tcPr>
            <w:tcW w:w="2149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59654A">
              <w:rPr>
                <w:rFonts w:ascii="黑体" w:eastAsia="黑体" w:hAnsi="黑体" w:hint="eastAsia"/>
                <w:sz w:val="24"/>
                <w:szCs w:val="28"/>
              </w:rPr>
              <w:t>指导教师</w:t>
            </w:r>
          </w:p>
        </w:tc>
      </w:tr>
      <w:tr w:rsidR="00D2614D" w:rsidTr="00044035">
        <w:trPr>
          <w:trHeight w:hRule="exact" w:val="1669"/>
          <w:jc w:val="center"/>
        </w:trPr>
        <w:tc>
          <w:tcPr>
            <w:tcW w:w="941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E751A">
              <w:rPr>
                <w:rFonts w:ascii="Times New Roman" w:eastAsia="宋体" w:hAnsi="Times New Roman" w:hint="eastAsia"/>
                <w:sz w:val="24"/>
                <w:szCs w:val="28"/>
              </w:rPr>
              <w:t>1</w:t>
            </w:r>
          </w:p>
        </w:tc>
        <w:tc>
          <w:tcPr>
            <w:tcW w:w="3162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基于具身多模态控制与情感交互的人形机器人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海嘉伟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谢云泽，李易珊，夏菲，张子涵，蔡严一，孙薇，邵欣琳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刘娜，袁野，</w:t>
            </w:r>
          </w:p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李清都</w:t>
            </w:r>
          </w:p>
        </w:tc>
      </w:tr>
      <w:tr w:rsidR="00D2614D" w:rsidTr="00044035">
        <w:trPr>
          <w:trHeight w:hRule="exact" w:val="1813"/>
          <w:jc w:val="center"/>
        </w:trPr>
        <w:tc>
          <w:tcPr>
            <w:tcW w:w="941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E751A">
              <w:rPr>
                <w:rFonts w:ascii="Times New Roman" w:eastAsia="宋体" w:hAnsi="Times New Roman" w:hint="eastAsia"/>
                <w:sz w:val="24"/>
                <w:szCs w:val="28"/>
              </w:rPr>
              <w:t>2</w:t>
            </w:r>
          </w:p>
        </w:tc>
        <w:tc>
          <w:tcPr>
            <w:tcW w:w="3162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飞秒激光电离辐射太赫兹波产生多频点凹陷的机理研究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俞添承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程宏阳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赵佳宇，金钻明，彭滟</w:t>
            </w:r>
          </w:p>
        </w:tc>
      </w:tr>
      <w:tr w:rsidR="00D2614D" w:rsidTr="00044035">
        <w:trPr>
          <w:trHeight w:hRule="exact" w:val="1659"/>
          <w:jc w:val="center"/>
        </w:trPr>
        <w:tc>
          <w:tcPr>
            <w:tcW w:w="941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E751A">
              <w:rPr>
                <w:rFonts w:ascii="Times New Roman" w:eastAsia="宋体" w:hAnsi="Times New Roman" w:hint="eastAsia"/>
                <w:sz w:val="24"/>
                <w:szCs w:val="28"/>
              </w:rPr>
              <w:t>3</w:t>
            </w:r>
          </w:p>
        </w:tc>
        <w:tc>
          <w:tcPr>
            <w:tcW w:w="3162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基于多模态感知的系列化智能穿戴防护装置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徐睿琦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张中杰，郝雨洁，王文轩，吴浩然，程媛媛，任媛媛，梁雪婷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李涵，袁庆庆，</w:t>
            </w:r>
          </w:p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刘婷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6E751A">
              <w:rPr>
                <w:rFonts w:ascii="Times New Roman" w:eastAsia="宋体" w:hAnsi="Times New Roman" w:hint="eastAsia"/>
                <w:sz w:val="24"/>
                <w:szCs w:val="28"/>
              </w:rPr>
              <w:t>4</w:t>
            </w:r>
          </w:p>
        </w:tc>
        <w:tc>
          <w:tcPr>
            <w:tcW w:w="3162" w:type="dxa"/>
            <w:vAlign w:val="center"/>
          </w:tcPr>
          <w:p w:rsidR="00D2614D" w:rsidRPr="0059654A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持之以衡</w:t>
            </w:r>
            <w:r w:rsidRPr="00BC2EDB">
              <w:rPr>
                <w:rFonts w:ascii="宋体" w:eastAsia="宋体" w:hAnsi="宋体"/>
                <w:sz w:val="24"/>
                <w:szCs w:val="28"/>
              </w:rPr>
              <w:t>--面向多应用场景的高动态低延时智能平衡系统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王瀚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唐语凡，刘家欣，潘晨越，高子恒，王淇申，郑倩涵，边嘉琦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季云峰，李臣学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5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“一键叫车智慧屏”使用现状与优化对策研究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金怡宁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史玉婷，黄璜，陟欣瑞，李梅，倪梦雨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黄辉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lastRenderedPageBreak/>
              <w:t>6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老有所“适”：银发经济消费场景下“第三空间”重构的适老化创新赋能路径——基于对上海市银发族下午茶消费的调查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支辰彦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辛佳颖，谭紫璐，林雅婷，欧阳瑀彤，戴月佳，黄文超，朱熙羽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刘婷，陈鑫，周洋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7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/>
                <w:sz w:val="24"/>
                <w:szCs w:val="28"/>
              </w:rPr>
              <w:t>3000米水下插拔光纤连接器的研发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宋清曦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聂管仲，王渝忠，吴承鞠，袁志明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张鹏举，甘屹，</w:t>
            </w:r>
          </w:p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吴世青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8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低空救援中的多层级结构</w:t>
            </w:r>
            <w:r w:rsidRPr="00BC2EDB">
              <w:rPr>
                <w:rFonts w:ascii="宋体" w:eastAsia="宋体" w:hAnsi="宋体"/>
                <w:sz w:val="24"/>
                <w:szCs w:val="28"/>
              </w:rPr>
              <w:t>MXene基智能穿戴系统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王俞晴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陈禹帆，王浩波，尹筠涵，王洋，徐子明，张佳蕊，代佳俊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李生娟，曾祥琼，万颖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9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“天眼航迹猎手”——</w:t>
            </w:r>
            <w:r w:rsidRPr="00BC2EDB">
              <w:rPr>
                <w:rFonts w:ascii="宋体" w:eastAsia="宋体" w:hAnsi="宋体"/>
                <w:sz w:val="24"/>
                <w:szCs w:val="28"/>
              </w:rPr>
              <w:t xml:space="preserve"> 基于计算机视觉的小型无人机安保防御系统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徐诚信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石龙逸，巫怡，王彦坤，刘艳淋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陈斌，高卡，</w:t>
            </w:r>
          </w:p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田雪源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0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控宇衡湿——斯特林驱动的宇航空间站高效控湿装置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朱国伟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冉振旭，杨心怡，费贤航，王佳瑞，付一鸣，张芷若，杨洋松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张良，王冠学，</w:t>
            </w:r>
          </w:p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李想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1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灰烬之春：生物质灰渣唤醒臭氧净化新污染物的绿色炼金术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唐古</w:t>
            </w:r>
            <w:bookmarkStart w:id="0" w:name="_GoBack"/>
            <w:bookmarkEnd w:id="0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王欣，何易阳，李颖，谢稷林，赵一凡，谢思雨，黄子峻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李飞鹏，杜清，</w:t>
            </w:r>
          </w:p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殷洁如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Pr="006E751A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lastRenderedPageBreak/>
              <w:t>1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2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微立方—多域微生物智能感知消杀装备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吴奇迅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朱岩，罗嘉璐，李昀晓，王正杰，张佳敏，马倩茹，黄昭凤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郑璐璐，隋国荣，张大伟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3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从生产记忆到身体在场，具身认知视角下上海工业遗产文旅化改造的感知研究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杨红美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周家驰，王至宽，孔涵芊，章耀文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张曦</w:t>
            </w:r>
          </w:p>
        </w:tc>
      </w:tr>
      <w:tr w:rsidR="00D2614D" w:rsidTr="00044035">
        <w:trPr>
          <w:trHeight w:hRule="exact" w:val="1958"/>
          <w:jc w:val="center"/>
        </w:trPr>
        <w:tc>
          <w:tcPr>
            <w:tcW w:w="941" w:type="dxa"/>
            <w:vAlign w:val="center"/>
          </w:tcPr>
          <w:p w:rsidR="00D2614D" w:rsidRDefault="00D2614D" w:rsidP="00044035">
            <w:pPr>
              <w:widowControl/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r>
              <w:rPr>
                <w:rFonts w:ascii="Times New Roman" w:eastAsia="宋体" w:hAnsi="Times New Roman" w:hint="eastAsia"/>
                <w:sz w:val="24"/>
                <w:szCs w:val="28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8"/>
              </w:rPr>
              <w:t>4</w:t>
            </w:r>
          </w:p>
        </w:tc>
        <w:tc>
          <w:tcPr>
            <w:tcW w:w="3162" w:type="dxa"/>
            <w:vAlign w:val="center"/>
          </w:tcPr>
          <w:p w:rsidR="00D2614D" w:rsidRPr="00C258C9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BC2EDB">
              <w:rPr>
                <w:rFonts w:ascii="宋体" w:eastAsia="宋体" w:hAnsi="宋体" w:hint="eastAsia"/>
                <w:sz w:val="24"/>
                <w:szCs w:val="28"/>
              </w:rPr>
              <w:t>人享其行：新质交通背景下出行即服务（</w:t>
            </w:r>
            <w:r w:rsidRPr="00BC2EDB">
              <w:rPr>
                <w:rFonts w:ascii="宋体" w:eastAsia="宋体" w:hAnsi="宋体"/>
                <w:sz w:val="24"/>
                <w:szCs w:val="28"/>
              </w:rPr>
              <w:t>MaaS）系统发展困境与优化对策研究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袁炫渝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王术，王果，王煜珏，</w:t>
            </w:r>
            <w:r w:rsidRPr="00BC2EDB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BC2ED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须俊铭，杜怡瑾，杨任誉，贺浩南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14D" w:rsidRPr="00BC2EDB" w:rsidRDefault="00D2614D" w:rsidP="00044035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C2ED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李文翔，刘魏巍，赵来军</w:t>
            </w:r>
          </w:p>
        </w:tc>
      </w:tr>
    </w:tbl>
    <w:p w:rsidR="00D2614D" w:rsidRDefault="00D2614D" w:rsidP="00D2614D">
      <w:pPr>
        <w:widowControl/>
        <w:jc w:val="left"/>
      </w:pPr>
    </w:p>
    <w:p w:rsidR="00D2614D" w:rsidRDefault="00D2614D" w:rsidP="00D2614D">
      <w:pPr>
        <w:widowControl/>
        <w:jc w:val="left"/>
      </w:pPr>
    </w:p>
    <w:p w:rsidR="00A4284D" w:rsidRPr="00D2614D" w:rsidRDefault="00E704D6"/>
    <w:sectPr w:rsidR="00A4284D" w:rsidRPr="00D2614D" w:rsidSect="004F4A8C">
      <w:pgSz w:w="11906" w:h="16838" w:code="9"/>
      <w:pgMar w:top="2098" w:right="1474" w:bottom="1985" w:left="1588" w:header="1134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D6" w:rsidRDefault="00E704D6" w:rsidP="00D2614D">
      <w:r>
        <w:separator/>
      </w:r>
    </w:p>
  </w:endnote>
  <w:endnote w:type="continuationSeparator" w:id="0">
    <w:p w:rsidR="00E704D6" w:rsidRDefault="00E704D6" w:rsidP="00D2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D6" w:rsidRDefault="00E704D6" w:rsidP="00D2614D">
      <w:r>
        <w:separator/>
      </w:r>
    </w:p>
  </w:footnote>
  <w:footnote w:type="continuationSeparator" w:id="0">
    <w:p w:rsidR="00E704D6" w:rsidRDefault="00E704D6" w:rsidP="00D2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C3"/>
    <w:rsid w:val="000E068F"/>
    <w:rsid w:val="003E33F8"/>
    <w:rsid w:val="00437399"/>
    <w:rsid w:val="00A80722"/>
    <w:rsid w:val="00D259C3"/>
    <w:rsid w:val="00D2614D"/>
    <w:rsid w:val="00E7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36D986-E734-4E2B-9AB5-AEDB428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4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Char">
    <w:name w:val="页眉 Char"/>
    <w:basedOn w:val="a0"/>
    <w:link w:val="a3"/>
    <w:uiPriority w:val="99"/>
    <w:rsid w:val="00D261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14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Char0">
    <w:name w:val="页脚 Char"/>
    <w:basedOn w:val="a0"/>
    <w:link w:val="a4"/>
    <w:uiPriority w:val="99"/>
    <w:rsid w:val="00D2614D"/>
    <w:rPr>
      <w:sz w:val="18"/>
      <w:szCs w:val="18"/>
    </w:rPr>
  </w:style>
  <w:style w:type="table" w:styleId="a5">
    <w:name w:val="Table Grid"/>
    <w:basedOn w:val="a1"/>
    <w:uiPriority w:val="39"/>
    <w:rsid w:val="00D2614D"/>
    <w:rPr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刘旭洋</dc:creator>
  <cp:keywords/>
  <dc:description/>
  <cp:lastModifiedBy>刘旭洋</cp:lastModifiedBy>
  <cp:revision>3</cp:revision>
  <dcterms:created xsi:type="dcterms:W3CDTF">2025-03-31T07:55:00Z</dcterms:created>
  <dcterms:modified xsi:type="dcterms:W3CDTF">2025-03-31T08:21:00Z</dcterms:modified>
</cp:coreProperties>
</file>