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黑体" w:cs="方正小标宋简体"/>
          <w:sz w:val="36"/>
          <w:szCs w:val="36"/>
          <w:lang w:eastAsia="zh-CN"/>
        </w:rPr>
      </w:pPr>
      <w:r>
        <w:rPr>
          <w:rFonts w:hint="eastAsia" w:eastAsia="黑体"/>
          <w:spacing w:val="4"/>
          <w:kern w:val="0"/>
          <w:sz w:val="30"/>
          <w:szCs w:val="30"/>
        </w:rPr>
        <w:t>附件</w:t>
      </w:r>
      <w:r>
        <w:rPr>
          <w:rFonts w:hint="eastAsia" w:ascii="黑体" w:hAnsi="黑体" w:eastAsia="黑体" w:cs="黑体"/>
          <w:spacing w:val="4"/>
          <w:kern w:val="0"/>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高校原创文化精品申报说明</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思想教育与艺术素质教育相结合，坚持思想精深、艺术精湛、制作精良相统一，推动高校广大师生积极创作体现时代精神，弘扬社会主义核心价值观，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作品要求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作品应为高校师生自主创作生产、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1.按照“公开公正、平等竞争、质量优先、彰显特色”原则，</w:t>
      </w:r>
      <w:r>
        <w:rPr>
          <w:rFonts w:hint="eastAsia" w:ascii="Times New Roman" w:hAnsi="Times New Roman" w:eastAsia="仿宋_GB2312" w:cs="仿宋_GB2312"/>
          <w:sz w:val="32"/>
          <w:szCs w:val="32"/>
          <w:lang w:val="en-US" w:eastAsia="zh-CN"/>
        </w:rPr>
        <w:t>市教卫工作党委宣传处</w:t>
      </w:r>
      <w:r>
        <w:rPr>
          <w:rFonts w:hint="eastAsia" w:ascii="Times New Roman" w:hAnsi="Times New Roman" w:eastAsia="仿宋_GB2312" w:cs="仿宋_GB2312"/>
          <w:sz w:val="32"/>
          <w:szCs w:val="32"/>
        </w:rPr>
        <w:t>组织专家对推荐作品进行资格审查和遴选评审，择优</w:t>
      </w:r>
      <w:r>
        <w:rPr>
          <w:rFonts w:hint="eastAsia" w:ascii="Times New Roman" w:hAnsi="Times New Roman" w:eastAsia="仿宋_GB2312" w:cs="仿宋_GB2312"/>
          <w:sz w:val="32"/>
          <w:szCs w:val="32"/>
          <w:lang w:eastAsia="zh-CN"/>
        </w:rPr>
        <w:t>推荐</w:t>
      </w:r>
      <w:r>
        <w:rPr>
          <w:rFonts w:hint="eastAsia" w:ascii="Times New Roman" w:hAnsi="Times New Roman" w:eastAsia="仿宋_GB2312" w:cs="仿宋_GB2312"/>
          <w:sz w:val="32"/>
          <w:szCs w:val="32"/>
        </w:rPr>
        <w:t>一批推广作品</w:t>
      </w:r>
      <w:r>
        <w:rPr>
          <w:rFonts w:hint="eastAsia" w:ascii="Times New Roman" w:hAnsi="Times New Roman" w:eastAsia="仿宋_GB2312" w:cs="仿宋_GB2312"/>
          <w:sz w:val="32"/>
          <w:szCs w:val="32"/>
          <w:lang w:val="en-US" w:eastAsia="zh-CN"/>
        </w:rPr>
        <w:t>报送至教育部思想政治工作司参与遴选</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2.各高校要根据《高校原创文化精品推广行动计划推广作品管理办法（试行）》的要求，对入选作品的创作排演、推广展示给予重点扶持、跟踪指导、考核评估，并定期报送创排推广和考核评估情况。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如入选教育部</w:t>
      </w:r>
      <w:r>
        <w:rPr>
          <w:rFonts w:hint="eastAsia" w:ascii="Times New Roman" w:hAnsi="Times New Roman" w:eastAsia="仿宋_GB2312" w:cs="仿宋_GB2312"/>
          <w:sz w:val="32"/>
          <w:szCs w:val="32"/>
        </w:rPr>
        <w:t>高校原创文化精品推广行动计划</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教育部思想政治工作司对纳入推广的每项作品给予一定额度的推广经费支持，一次性拨付。</w:t>
      </w:r>
    </w:p>
    <w:p>
      <w:pPr>
        <w:rPr>
          <w:rFonts w:hint="eastAsia" w:ascii="黑体" w:hAnsi="Times New Roman" w:eastAsia="黑体" w:cs="Times New Roman"/>
          <w:kern w:val="32"/>
          <w:sz w:val="52"/>
          <w:szCs w:val="52"/>
        </w:rPr>
      </w:pPr>
      <w:r>
        <w:rPr>
          <w:rFonts w:hint="eastAsia" w:ascii="黑体" w:hAnsi="Times New Roman" w:eastAsia="黑体" w:cs="Times New Roman"/>
          <w:kern w:val="32"/>
          <w:sz w:val="52"/>
          <w:szCs w:val="52"/>
        </w:rPr>
        <w:br w:type="page"/>
      </w:r>
      <w:bookmarkStart w:id="0" w:name="_GoBack"/>
      <w:bookmarkEnd w:id="0"/>
    </w:p>
    <w:p>
      <w:pPr>
        <w:jc w:val="center"/>
        <w:rPr>
          <w:rFonts w:ascii="黑体" w:hAnsi="Times New Roman" w:eastAsia="黑体" w:cs="Times New Roman"/>
          <w:kern w:val="32"/>
          <w:sz w:val="52"/>
          <w:szCs w:val="52"/>
        </w:rPr>
      </w:pPr>
      <w:r>
        <w:rPr>
          <w:rFonts w:hint="eastAsia" w:ascii="黑体" w:hAnsi="Times New Roman" w:eastAsia="黑体" w:cs="Times New Roman"/>
          <w:kern w:val="32"/>
          <w:sz w:val="52"/>
          <w:szCs w:val="52"/>
        </w:rPr>
        <w:t xml:space="preserve"> </w:t>
      </w:r>
    </w:p>
    <w:p>
      <w:pPr>
        <w:jc w:val="center"/>
        <w:rPr>
          <w:rFonts w:ascii="黑体" w:hAnsi="Times New Roman" w:eastAsia="黑体" w:cs="Times New Roman"/>
          <w:kern w:val="32"/>
          <w:sz w:val="52"/>
          <w:szCs w:val="52"/>
        </w:rPr>
      </w:pP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2023年度</w:t>
      </w: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高校思想政治工作质量提升综合改革与精品建设项目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spacing w:line="660" w:lineRule="exact"/>
        <w:jc w:val="center"/>
        <w:rPr>
          <w:rFonts w:ascii="方正小标宋简体" w:eastAsia="方正小标宋简体"/>
          <w:sz w:val="48"/>
          <w:szCs w:val="48"/>
        </w:rPr>
      </w:pPr>
      <w:r>
        <w:rPr>
          <w:rFonts w:ascii="方正小标宋简体" w:eastAsia="方正小标宋简体"/>
          <w:sz w:val="48"/>
          <w:szCs w:val="48"/>
        </w:rPr>
        <w:t>（A表）</w:t>
      </w:r>
    </w:p>
    <w:p>
      <w:pPr>
        <w:spacing w:line="660" w:lineRule="exact"/>
        <w:jc w:val="center"/>
        <w:rPr>
          <w:rFonts w:ascii="方正小标宋简体" w:eastAsia="方正小标宋简体"/>
          <w:sz w:val="48"/>
          <w:szCs w:val="48"/>
        </w:rPr>
      </w:pPr>
    </w:p>
    <w:p>
      <w:pPr>
        <w:spacing w:line="660" w:lineRule="exact"/>
        <w:jc w:val="center"/>
        <w:rPr>
          <w:rFonts w:ascii="方正小标宋简体" w:eastAsia="方正小标宋简体"/>
          <w:sz w:val="48"/>
          <w:szCs w:val="48"/>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类    别</w:t>
      </w:r>
      <w:r>
        <w:rPr>
          <w:rFonts w:hint="eastAsia" w:ascii="楷体_GB2312" w:hAnsi="Times New Roman" w:eastAsia="楷体_GB2312" w:cs="Times New Roman"/>
          <w:kern w:val="32"/>
          <w:sz w:val="32"/>
          <w:szCs w:val="32"/>
          <w:u w:val="single"/>
        </w:rPr>
        <w:t xml:space="preserve">      </w:t>
      </w:r>
      <w:r>
        <w:rPr>
          <w:rFonts w:hint="eastAsia" w:ascii="仿宋_GB2312" w:hAnsi="Times New Roman" w:eastAsia="仿宋_GB2312" w:cs="Times New Roman"/>
          <w:kern w:val="32"/>
          <w:sz w:val="32"/>
          <w:szCs w:val="32"/>
          <w:u w:val="single"/>
        </w:rPr>
        <w:t xml:space="preserve">高校原创文化精品 </w:t>
      </w:r>
      <w:r>
        <w:rPr>
          <w:rFonts w:hint="eastAsia" w:ascii="楷体_GB2312" w:hAnsi="Times New Roman" w:eastAsia="楷体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 学    校</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名    称</w:t>
      </w:r>
      <w:r>
        <w:rPr>
          <w:rFonts w:hint="eastAsia" w:ascii="仿宋_GB2312" w:hAnsi="Times New Roman" w:eastAsia="仿宋_GB2312" w:cs="Times New Roman"/>
          <w:kern w:val="32"/>
          <w:sz w:val="32"/>
          <w:szCs w:val="32"/>
          <w:u w:val="single"/>
        </w:rPr>
        <w:t xml:space="preserve">                                 </w:t>
      </w:r>
    </w:p>
    <w:p>
      <w:pPr>
        <w:spacing w:after="156"/>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填报日期：      </w:t>
      </w:r>
      <w:r>
        <w:rPr>
          <w:rFonts w:hint="eastAsia" w:ascii="楷体_GB2312" w:eastAsia="楷体_GB2312" w:cs="Times New Roman"/>
          <w:kern w:val="32"/>
          <w:sz w:val="32"/>
          <w:szCs w:val="32"/>
        </w:rPr>
        <w:t>　</w:t>
      </w:r>
      <w:r>
        <w:rPr>
          <w:rFonts w:hint="eastAsia" w:ascii="楷体_GB2312" w:hAnsi="Times New Roman" w:eastAsia="楷体_GB2312" w:cs="Times New Roman"/>
          <w:kern w:val="32"/>
          <w:sz w:val="32"/>
          <w:szCs w:val="32"/>
        </w:rPr>
        <w:t xml:space="preserve"> 年    月     日</w:t>
      </w:r>
    </w:p>
    <w:p>
      <w:pPr>
        <w:spacing w:line="600" w:lineRule="exact"/>
        <w:rPr>
          <w:rFonts w:ascii="仿宋_GB2312" w:hAnsi="Times New Roman" w:eastAsia="仿宋_GB2312" w:cs="Times New Roman"/>
          <w:kern w:val="32"/>
          <w:sz w:val="32"/>
          <w:szCs w:val="32"/>
        </w:rPr>
      </w:pPr>
    </w:p>
    <w:p>
      <w:pPr>
        <w:spacing w:line="600" w:lineRule="exact"/>
        <w:rPr>
          <w:rFonts w:ascii="方正楷体简体" w:hAnsi="方正楷体简体" w:eastAsia="方正楷体简体" w:cs="方正楷体简体"/>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480" w:lineRule="auto"/>
        <w:jc w:val="center"/>
        <w:rPr>
          <w:rFonts w:ascii="Times New Roman" w:eastAsia="楷体_GB2312"/>
          <w:color w:val="000000"/>
          <w:sz w:val="36"/>
          <w:szCs w:val="36"/>
        </w:rPr>
      </w:pPr>
      <w:r>
        <w:rPr>
          <w:rFonts w:ascii="Times New Roman" w:eastAsia="楷体_GB2312"/>
          <w:color w:val="000000"/>
          <w:sz w:val="36"/>
          <w:szCs w:val="36"/>
        </w:rPr>
        <w:t>20</w:t>
      </w:r>
      <w:r>
        <w:rPr>
          <w:rFonts w:hint="eastAsia" w:ascii="Times New Roman" w:eastAsia="楷体_GB2312"/>
          <w:color w:val="000000"/>
          <w:sz w:val="36"/>
          <w:szCs w:val="36"/>
        </w:rPr>
        <w:t>22</w:t>
      </w:r>
      <w:r>
        <w:rPr>
          <w:rFonts w:ascii="Times New Roman" w:eastAsia="楷体_GB2312"/>
          <w:color w:val="000000"/>
          <w:sz w:val="36"/>
          <w:szCs w:val="36"/>
        </w:rPr>
        <w:t>年</w:t>
      </w:r>
      <w:r>
        <w:rPr>
          <w:rFonts w:hint="eastAsia" w:ascii="Times New Roman" w:eastAsia="楷体_GB2312"/>
          <w:color w:val="000000"/>
          <w:sz w:val="36"/>
          <w:szCs w:val="36"/>
          <w:lang w:val="en-US" w:eastAsia="zh-CN"/>
        </w:rPr>
        <w:t>11</w:t>
      </w:r>
      <w:r>
        <w:rPr>
          <w:rFonts w:ascii="Times New Roman" w:eastAsia="楷体_GB2312"/>
          <w:color w:val="000000"/>
          <w:sz w:val="36"/>
          <w:szCs w:val="36"/>
        </w:rPr>
        <w:t>月</w:t>
      </w:r>
    </w:p>
    <w:p>
      <w:pPr>
        <w:spacing w:line="480" w:lineRule="auto"/>
        <w:jc w:val="center"/>
        <w:rPr>
          <w:rFonts w:ascii="黑体" w:hAnsi="黑体" w:eastAsia="黑体" w:cs="Times New Roman"/>
          <w:kern w:val="0"/>
          <w:sz w:val="44"/>
          <w:szCs w:val="44"/>
        </w:rPr>
      </w:pPr>
      <w:r>
        <w:rPr>
          <w:rFonts w:hint="eastAsia" w:ascii="黑体" w:hAnsi="黑体" w:eastAsia="黑体" w:cs="Times New Roman"/>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一、请如实填写《申报书》。填写前须仔细阅读通知和管理办法（试行）。填写内容应简明扼要，突出重点和关键。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四、《申报书》采用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五、凡递交的《申报书》及支撑材料概不退还。</w:t>
      </w:r>
    </w:p>
    <w:p>
      <w:pPr>
        <w:spacing w:before="312" w:beforeLines="100" w:line="420" w:lineRule="auto"/>
        <w:rPr>
          <w:rFonts w:ascii="宋体" w:hAnsi="Times New Roman" w:eastAsia="仿宋_GB2312" w:cs="Times New Roman"/>
          <w:b/>
          <w:kern w:val="0"/>
          <w:sz w:val="28"/>
          <w:szCs w:val="28"/>
        </w:rPr>
      </w:pPr>
      <w:r>
        <w:rPr>
          <w:rFonts w:ascii="宋体" w:hAnsi="Times New Roman" w:eastAsia="仿宋_GB2312" w:cs="Times New Roman"/>
          <w:b/>
          <w:kern w:val="0"/>
          <w:sz w:val="28"/>
          <w:szCs w:val="28"/>
        </w:rPr>
        <w:br w:type="page"/>
      </w:r>
    </w:p>
    <w:p>
      <w:pPr>
        <w:spacing w:line="420" w:lineRule="auto"/>
        <w:rPr>
          <w:rFonts w:ascii="仿宋_GB2312" w:hAnsi="Times New Roman" w:eastAsia="仿宋_GB2312" w:cs="Times New Roman"/>
          <w:b/>
          <w:kern w:val="0"/>
          <w:sz w:val="32"/>
          <w:szCs w:val="32"/>
        </w:rPr>
      </w:pPr>
      <w:r>
        <w:rPr>
          <w:rFonts w:hint="eastAsia" w:ascii="黑体" w:hAnsi="宋体" w:eastAsia="黑体" w:cs="Times New Roman"/>
          <w:b/>
          <w:bCs/>
          <w:kern w:val="32"/>
          <w:sz w:val="32"/>
          <w:szCs w:val="32"/>
        </w:rPr>
        <w:t>一、作品基本信息</w:t>
      </w:r>
    </w:p>
    <w:tbl>
      <w:tblPr>
        <w:tblStyle w:val="8"/>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223"/>
        <w:gridCol w:w="109"/>
        <w:gridCol w:w="799"/>
        <w:gridCol w:w="14"/>
        <w:gridCol w:w="1444"/>
        <w:gridCol w:w="1708"/>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负 责 人</w:t>
            </w:r>
          </w:p>
        </w:tc>
        <w:tc>
          <w:tcPr>
            <w:tcW w:w="1223" w:type="dxa"/>
            <w:vAlign w:val="center"/>
          </w:tcPr>
          <w:p>
            <w:pPr>
              <w:rPr>
                <w:rFonts w:ascii="仿宋" w:hAnsi="仿宋" w:eastAsia="仿宋" w:cs="Times New Roman"/>
                <w:bCs/>
                <w:kern w:val="32"/>
                <w:sz w:val="28"/>
                <w:szCs w:val="28"/>
              </w:rPr>
            </w:pPr>
          </w:p>
        </w:tc>
        <w:tc>
          <w:tcPr>
            <w:tcW w:w="908" w:type="dxa"/>
            <w:gridSpan w:val="2"/>
            <w:vAlign w:val="center"/>
          </w:tcPr>
          <w:p>
            <w:pPr>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性别</w:t>
            </w:r>
          </w:p>
        </w:tc>
        <w:tc>
          <w:tcPr>
            <w:tcW w:w="1456" w:type="dxa"/>
            <w:gridSpan w:val="2"/>
            <w:vAlign w:val="center"/>
          </w:tcPr>
          <w:p>
            <w:pPr>
              <w:rPr>
                <w:rFonts w:ascii="仿宋" w:hAnsi="仿宋" w:eastAsia="仿宋" w:cs="Times New Roman"/>
                <w:bCs/>
                <w:kern w:val="32"/>
                <w:sz w:val="28"/>
                <w:szCs w:val="28"/>
              </w:rPr>
            </w:pPr>
          </w:p>
        </w:tc>
        <w:tc>
          <w:tcPr>
            <w:tcW w:w="1708" w:type="dxa"/>
            <w:vAlign w:val="center"/>
          </w:tcPr>
          <w:p>
            <w:pPr>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出生年月</w:t>
            </w:r>
          </w:p>
        </w:tc>
        <w:tc>
          <w:tcPr>
            <w:tcW w:w="2477" w:type="dxa"/>
            <w:vAlign w:val="center"/>
          </w:tcPr>
          <w:p>
            <w:pP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职    务</w:t>
            </w:r>
          </w:p>
        </w:tc>
        <w:tc>
          <w:tcPr>
            <w:tcW w:w="3589" w:type="dxa"/>
            <w:gridSpan w:val="5"/>
            <w:vAlign w:val="center"/>
          </w:tcPr>
          <w:p>
            <w:pPr>
              <w:spacing w:line="500" w:lineRule="exact"/>
              <w:rPr>
                <w:rFonts w:ascii="仿宋" w:hAnsi="仿宋" w:eastAsia="仿宋" w:cs="Times New Roman"/>
                <w:bCs/>
                <w:kern w:val="32"/>
                <w:sz w:val="28"/>
                <w:szCs w:val="28"/>
              </w:rPr>
            </w:pPr>
          </w:p>
        </w:tc>
        <w:tc>
          <w:tcPr>
            <w:tcW w:w="1708" w:type="dxa"/>
            <w:vAlign w:val="center"/>
          </w:tcPr>
          <w:p>
            <w:pPr>
              <w:spacing w:line="5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职    称</w:t>
            </w:r>
          </w:p>
        </w:tc>
        <w:tc>
          <w:tcPr>
            <w:tcW w:w="2477"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tcBorders>
              <w:bottom w:val="single" w:color="auto" w:sz="4" w:space="0"/>
            </w:tcBorders>
            <w:vAlign w:val="center"/>
          </w:tcPr>
          <w:p>
            <w:pPr>
              <w:spacing w:line="5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工作专长</w:t>
            </w:r>
          </w:p>
        </w:tc>
        <w:tc>
          <w:tcPr>
            <w:tcW w:w="3589" w:type="dxa"/>
            <w:gridSpan w:val="5"/>
            <w:tcBorders>
              <w:bottom w:val="single" w:color="auto" w:sz="4" w:space="0"/>
            </w:tcBorders>
            <w:vAlign w:val="center"/>
          </w:tcPr>
          <w:p>
            <w:pPr>
              <w:spacing w:line="500" w:lineRule="exact"/>
              <w:rPr>
                <w:rFonts w:ascii="仿宋" w:hAnsi="仿宋" w:eastAsia="仿宋" w:cs="Times New Roman"/>
                <w:bCs/>
                <w:kern w:val="32"/>
                <w:sz w:val="28"/>
                <w:szCs w:val="28"/>
              </w:rPr>
            </w:pPr>
          </w:p>
        </w:tc>
        <w:tc>
          <w:tcPr>
            <w:tcW w:w="1708" w:type="dxa"/>
            <w:tcBorders>
              <w:bottom w:val="single" w:color="auto" w:sz="4" w:space="0"/>
            </w:tcBorders>
            <w:vAlign w:val="center"/>
          </w:tcPr>
          <w:p>
            <w:pPr>
              <w:spacing w:line="5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联系电话</w:t>
            </w:r>
          </w:p>
        </w:tc>
        <w:tc>
          <w:tcPr>
            <w:tcW w:w="2477" w:type="dxa"/>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5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联 系 人</w:t>
            </w:r>
          </w:p>
        </w:tc>
        <w:tc>
          <w:tcPr>
            <w:tcW w:w="1332" w:type="dxa"/>
            <w:gridSpan w:val="2"/>
            <w:vAlign w:val="center"/>
          </w:tcPr>
          <w:p>
            <w:pPr>
              <w:spacing w:line="500" w:lineRule="exact"/>
              <w:rPr>
                <w:rFonts w:ascii="仿宋" w:hAnsi="仿宋" w:eastAsia="仿宋" w:cs="Times New Roman"/>
                <w:bCs/>
                <w:kern w:val="32"/>
                <w:sz w:val="28"/>
                <w:szCs w:val="28"/>
              </w:rPr>
            </w:pPr>
          </w:p>
        </w:tc>
        <w:tc>
          <w:tcPr>
            <w:tcW w:w="813" w:type="dxa"/>
            <w:gridSpan w:val="2"/>
            <w:vAlign w:val="center"/>
          </w:tcPr>
          <w:p>
            <w:pPr>
              <w:spacing w:line="500" w:lineRule="exact"/>
              <w:rPr>
                <w:rFonts w:ascii="仿宋" w:hAnsi="仿宋" w:eastAsia="仿宋" w:cs="Times New Roman"/>
                <w:bCs/>
                <w:kern w:val="32"/>
                <w:sz w:val="28"/>
                <w:szCs w:val="28"/>
              </w:rPr>
            </w:pPr>
            <w:r>
              <w:rPr>
                <w:rFonts w:hint="eastAsia" w:ascii="仿宋" w:hAnsi="仿宋" w:eastAsia="仿宋" w:cs="Times New Roman"/>
                <w:bCs/>
                <w:kern w:val="32"/>
                <w:sz w:val="28"/>
                <w:szCs w:val="28"/>
              </w:rPr>
              <w:t>职务</w:t>
            </w:r>
          </w:p>
        </w:tc>
        <w:tc>
          <w:tcPr>
            <w:tcW w:w="1442" w:type="dxa"/>
            <w:vAlign w:val="center"/>
          </w:tcPr>
          <w:p>
            <w:pPr>
              <w:spacing w:line="500" w:lineRule="exact"/>
              <w:rPr>
                <w:rFonts w:ascii="仿宋" w:hAnsi="仿宋" w:eastAsia="仿宋" w:cs="Times New Roman"/>
                <w:bCs/>
                <w:kern w:val="32"/>
                <w:sz w:val="28"/>
                <w:szCs w:val="28"/>
              </w:rPr>
            </w:pPr>
          </w:p>
        </w:tc>
        <w:tc>
          <w:tcPr>
            <w:tcW w:w="1708" w:type="dxa"/>
            <w:vAlign w:val="center"/>
          </w:tcPr>
          <w:p>
            <w:pPr>
              <w:spacing w:line="5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联系电话</w:t>
            </w:r>
          </w:p>
        </w:tc>
        <w:tc>
          <w:tcPr>
            <w:tcW w:w="2477"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5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通讯地址</w:t>
            </w:r>
          </w:p>
        </w:tc>
        <w:tc>
          <w:tcPr>
            <w:tcW w:w="3589" w:type="dxa"/>
            <w:gridSpan w:val="5"/>
            <w:vAlign w:val="center"/>
          </w:tcPr>
          <w:p>
            <w:pPr>
              <w:spacing w:line="500" w:lineRule="exact"/>
              <w:rPr>
                <w:rFonts w:ascii="仿宋" w:hAnsi="仿宋" w:eastAsia="仿宋" w:cs="Times New Roman"/>
                <w:bCs/>
                <w:kern w:val="32"/>
                <w:sz w:val="28"/>
                <w:szCs w:val="28"/>
              </w:rPr>
            </w:pPr>
          </w:p>
        </w:tc>
        <w:tc>
          <w:tcPr>
            <w:tcW w:w="1708" w:type="dxa"/>
            <w:vAlign w:val="center"/>
          </w:tcPr>
          <w:p>
            <w:pPr>
              <w:spacing w:line="5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电子邮箱</w:t>
            </w:r>
          </w:p>
        </w:tc>
        <w:tc>
          <w:tcPr>
            <w:tcW w:w="2477"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89" w:type="dxa"/>
            <w:gridSpan w:val="5"/>
            <w:vAlign w:val="center"/>
          </w:tcPr>
          <w:p>
            <w:pPr>
              <w:spacing w:line="400" w:lineRule="exact"/>
              <w:jc w:val="center"/>
              <w:rPr>
                <w:rFonts w:ascii="仿宋_GB2312" w:hAnsi="宋体" w:eastAsia="仿宋_GB2312" w:cs="Times New Roman"/>
                <w:bCs/>
                <w:kern w:val="32"/>
                <w:sz w:val="28"/>
                <w:szCs w:val="28"/>
              </w:rPr>
            </w:pPr>
          </w:p>
        </w:tc>
        <w:tc>
          <w:tcPr>
            <w:tcW w:w="1708"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77"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推荐单</w:t>
            </w:r>
            <w:r>
              <w:rPr>
                <w:rFonts w:hint="eastAsia" w:ascii="仿宋" w:hAnsi="仿宋" w:eastAsia="仿宋" w:cs="Times New Roman"/>
                <w:bCs/>
                <w:kern w:val="32"/>
                <w:sz w:val="28"/>
                <w:szCs w:val="28"/>
              </w:rPr>
              <w:t>位</w:t>
            </w: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83" w:type="dxa"/>
            <w:vMerge w:val="restart"/>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主创人员</w:t>
            </w: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83" w:type="dxa"/>
            <w:vMerge w:val="continue"/>
            <w:vAlign w:val="center"/>
          </w:tcPr>
          <w:p>
            <w:pPr>
              <w:spacing w:line="400" w:lineRule="exact"/>
              <w:jc w:val="center"/>
              <w:rPr>
                <w:rFonts w:ascii="仿宋_GB2312" w:hAnsi="宋体" w:eastAsia="仿宋_GB2312" w:cs="Times New Roman"/>
                <w:bCs/>
                <w:kern w:val="32"/>
                <w:sz w:val="28"/>
                <w:szCs w:val="28"/>
              </w:rPr>
            </w:pP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83" w:type="dxa"/>
            <w:vMerge w:val="continue"/>
            <w:vAlign w:val="center"/>
          </w:tcPr>
          <w:p>
            <w:pPr>
              <w:spacing w:line="400" w:lineRule="exact"/>
              <w:jc w:val="center"/>
              <w:rPr>
                <w:rFonts w:ascii="仿宋_GB2312" w:hAnsi="宋体" w:eastAsia="仿宋_GB2312" w:cs="Times New Roman"/>
                <w:bCs/>
                <w:kern w:val="32"/>
                <w:sz w:val="28"/>
                <w:szCs w:val="28"/>
              </w:rPr>
            </w:pP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83" w:type="dxa"/>
            <w:vMerge w:val="continue"/>
            <w:vAlign w:val="center"/>
          </w:tcPr>
          <w:p>
            <w:pPr>
              <w:spacing w:line="400" w:lineRule="exact"/>
              <w:jc w:val="center"/>
              <w:rPr>
                <w:rFonts w:ascii="仿宋_GB2312" w:hAnsi="宋体" w:eastAsia="仿宋_GB2312" w:cs="Times New Roman"/>
                <w:bCs/>
                <w:kern w:val="32"/>
                <w:sz w:val="28"/>
                <w:szCs w:val="28"/>
              </w:rPr>
            </w:pP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w:t>
            </w:r>
            <w:r>
              <w:rPr>
                <w:rFonts w:hint="eastAsia" w:ascii="仿宋" w:hAnsi="仿宋" w:eastAsia="仿宋" w:cs="Times New Roman"/>
                <w:bCs/>
                <w:kern w:val="32"/>
                <w:sz w:val="28"/>
                <w:szCs w:val="28"/>
              </w:rPr>
              <w:t>间</w:t>
            </w:r>
          </w:p>
        </w:tc>
        <w:tc>
          <w:tcPr>
            <w:tcW w:w="7774" w:type="dxa"/>
            <w:gridSpan w:val="7"/>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bl>
    <w:p>
      <w:pPr>
        <w:spacing w:before="312" w:beforeLines="100" w:line="420" w:lineRule="auto"/>
        <w:rPr>
          <w:rFonts w:ascii="黑体" w:hAnsi="宋体" w:eastAsia="黑体" w:cs="Times New Roman"/>
          <w:b/>
          <w:bCs/>
          <w:kern w:val="32"/>
          <w:sz w:val="32"/>
          <w:szCs w:val="32"/>
        </w:rPr>
      </w:pPr>
      <w:r>
        <w:rPr>
          <w:rFonts w:hint="eastAsia" w:ascii="黑体" w:hAnsi="宋体" w:eastAsia="黑体" w:cs="Times New Roman"/>
          <w:b/>
          <w:bCs/>
          <w:kern w:val="32"/>
          <w:sz w:val="32"/>
          <w:szCs w:val="32"/>
        </w:rPr>
        <w:t>二</w:t>
      </w:r>
      <w:r>
        <w:rPr>
          <w:rFonts w:ascii="黑体" w:hAnsi="宋体" w:eastAsia="黑体" w:cs="Times New Roman"/>
          <w:b/>
          <w:bCs/>
          <w:kern w:val="32"/>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color w:val="000000"/>
                <w:kern w:val="32"/>
                <w:sz w:val="28"/>
                <w:szCs w:val="28"/>
              </w:rPr>
            </w:pPr>
            <w:r>
              <w:rPr>
                <w:rFonts w:hint="eastAsia" w:ascii="黑体" w:hAnsi="宋体" w:eastAsia="黑体" w:cs="Times New Roman"/>
                <w:bCs/>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w:t>
            </w:r>
            <w:r>
              <w:rPr>
                <w:rFonts w:hint="eastAsia" w:ascii="仿宋" w:hAnsi="仿宋" w:eastAsia="仿宋" w:cs="Times New Roman"/>
                <w:bCs/>
                <w:kern w:val="32"/>
                <w:sz w:val="24"/>
                <w:szCs w:val="20"/>
              </w:rPr>
              <w:t>应明确说明是否同意推荐、是否同意落实保障措施。</w:t>
            </w:r>
            <w:r>
              <w:rPr>
                <w:rFonts w:hint="eastAsia" w:ascii="仿宋_GB2312" w:hAnsi="Times New Roman" w:eastAsia="仿宋_GB2312" w:cs="Times New Roman"/>
                <w:bCs/>
                <w:kern w:val="32"/>
                <w:sz w:val="24"/>
                <w:szCs w:val="20"/>
              </w:rPr>
              <w:t>）</w:t>
            </w: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right="480" w:firstLine="6120" w:firstLineChars="255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楷体_GB2312" w:hAnsi="Times New Roman" w:eastAsia="楷体_GB2312" w:cs="Times New Roman"/>
                <w:bCs/>
                <w:color w:val="000000"/>
                <w:kern w:val="32"/>
                <w:sz w:val="24"/>
                <w:szCs w:val="20"/>
              </w:rPr>
            </w:pPr>
            <w:r>
              <w:rPr>
                <w:rFonts w:hint="eastAsia" w:ascii="楷体_GB2312" w:hAnsi="Times New Roman" w:eastAsia="楷体_GB2312" w:cs="Times New Roman"/>
                <w:bCs/>
                <w:color w:val="000000"/>
                <w:kern w:val="32"/>
                <w:sz w:val="24"/>
                <w:szCs w:val="20"/>
              </w:rPr>
              <w:t>（</w:t>
            </w:r>
            <w:r>
              <w:rPr>
                <w:rFonts w:hint="eastAsia" w:ascii="仿宋" w:hAnsi="仿宋" w:eastAsia="仿宋" w:cs="Times New Roman"/>
                <w:bCs/>
                <w:kern w:val="32"/>
                <w:sz w:val="24"/>
                <w:szCs w:val="20"/>
              </w:rPr>
              <w:t>应明确说明是否同意推荐、是否同意落实保障措施。</w:t>
            </w:r>
            <w:r>
              <w:rPr>
                <w:rFonts w:hint="eastAsia" w:ascii="仿宋_GB2312" w:hAnsi="Times New Roman" w:eastAsia="仿宋_GB2312" w:cs="Times New Roman"/>
                <w:bCs/>
                <w:kern w:val="32"/>
                <w:sz w:val="24"/>
                <w:szCs w:val="20"/>
              </w:rPr>
              <w:t>）</w:t>
            </w: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firstLine="6120" w:firstLineChars="255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年  月  日</w:t>
            </w:r>
          </w:p>
          <w:p>
            <w:pPr>
              <w:spacing w:line="360" w:lineRule="auto"/>
              <w:ind w:firstLine="8192" w:firstLineChars="2550"/>
              <w:rPr>
                <w:rFonts w:ascii="Times New Roman" w:hAnsi="Times New Roman" w:eastAsia="仿宋_GB2312" w:cs="Times New Roman"/>
                <w:b/>
                <w:kern w:val="32"/>
                <w:sz w:val="32"/>
                <w:szCs w:val="32"/>
              </w:rPr>
            </w:pPr>
          </w:p>
        </w:tc>
      </w:tr>
    </w:tbl>
    <w:p>
      <w:pPr>
        <w:jc w:val="center"/>
        <w:rPr>
          <w:rFonts w:ascii="黑体" w:hAnsi="Times New Roman" w:eastAsia="黑体" w:cs="Times New Roman"/>
          <w:kern w:val="32"/>
          <w:sz w:val="52"/>
          <w:szCs w:val="52"/>
        </w:rPr>
      </w:pPr>
      <w:r>
        <w:rPr>
          <w:rFonts w:hint="eastAsia" w:ascii="黑体" w:hAnsi="Times New Roman" w:eastAsia="黑体" w:cs="Times New Roman"/>
          <w:kern w:val="32"/>
          <w:sz w:val="52"/>
          <w:szCs w:val="52"/>
        </w:rPr>
        <w:t xml:space="preserve"> </w:t>
      </w:r>
    </w:p>
    <w:p>
      <w:pPr>
        <w:jc w:val="center"/>
        <w:rPr>
          <w:rFonts w:ascii="黑体" w:hAnsi="Times New Roman" w:eastAsia="黑体" w:cs="Times New Roman"/>
          <w:kern w:val="32"/>
          <w:sz w:val="52"/>
          <w:szCs w:val="52"/>
        </w:rPr>
      </w:pP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2023年度</w:t>
      </w:r>
    </w:p>
    <w:p>
      <w:pPr>
        <w:jc w:val="center"/>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高校思想政治工作质量提升综合改革与精品建设项目</w:t>
      </w:r>
    </w:p>
    <w:p>
      <w:pPr>
        <w:jc w:val="center"/>
        <w:rPr>
          <w:rFonts w:ascii="方正小标宋简体" w:eastAsia="方正小标宋简体"/>
          <w:sz w:val="48"/>
          <w:szCs w:val="48"/>
        </w:rPr>
      </w:pPr>
      <w:r>
        <w:rPr>
          <w:rFonts w:hint="eastAsia" w:ascii="方正小标宋简体" w:eastAsia="方正小标宋简体"/>
          <w:sz w:val="48"/>
          <w:szCs w:val="48"/>
        </w:rPr>
        <w:t>申报书</w:t>
      </w:r>
    </w:p>
    <w:p>
      <w:pPr>
        <w:spacing w:line="660" w:lineRule="exact"/>
        <w:jc w:val="center"/>
        <w:rPr>
          <w:rFonts w:ascii="方正小标宋简体" w:eastAsia="方正小标宋简体"/>
          <w:sz w:val="48"/>
          <w:szCs w:val="48"/>
        </w:rPr>
      </w:pPr>
      <w:r>
        <w:rPr>
          <w:rFonts w:ascii="方正小标宋简体" w:eastAsia="方正小标宋简体"/>
          <w:sz w:val="48"/>
          <w:szCs w:val="48"/>
        </w:rPr>
        <w:t>（B表）</w:t>
      </w:r>
    </w:p>
    <w:p>
      <w:pPr>
        <w:spacing w:line="660" w:lineRule="exact"/>
        <w:jc w:val="center"/>
        <w:rPr>
          <w:rFonts w:ascii="方正小标宋简体" w:eastAsia="方正小标宋简体"/>
          <w:sz w:val="48"/>
          <w:szCs w:val="48"/>
        </w:rPr>
      </w:pPr>
    </w:p>
    <w:p>
      <w:pPr>
        <w:spacing w:line="660" w:lineRule="exact"/>
        <w:jc w:val="center"/>
        <w:rPr>
          <w:rFonts w:ascii="方正小标宋简体" w:eastAsia="方正小标宋简体"/>
          <w:sz w:val="48"/>
          <w:szCs w:val="48"/>
        </w:rPr>
      </w:pPr>
    </w:p>
    <w:p>
      <w:pPr>
        <w:spacing w:line="660" w:lineRule="exact"/>
        <w:jc w:val="center"/>
        <w:rPr>
          <w:rFonts w:ascii="方正小标宋简体" w:eastAsia="方正小标宋简体"/>
          <w:sz w:val="48"/>
          <w:szCs w:val="48"/>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类    别</w:t>
      </w:r>
      <w:r>
        <w:rPr>
          <w:rFonts w:hint="eastAsia" w:ascii="楷体_GB2312" w:hAnsi="Times New Roman" w:eastAsia="楷体_GB2312" w:cs="Times New Roman"/>
          <w:kern w:val="32"/>
          <w:sz w:val="32"/>
          <w:szCs w:val="32"/>
          <w:u w:val="single"/>
        </w:rPr>
        <w:t xml:space="preserve">   </w:t>
      </w:r>
      <w:r>
        <w:rPr>
          <w:rFonts w:ascii="楷体_GB2312" w:hAnsi="Times New Roman" w:eastAsia="楷体_GB2312" w:cs="Times New Roman"/>
          <w:kern w:val="32"/>
          <w:sz w:val="32"/>
          <w:szCs w:val="32"/>
          <w:u w:val="single"/>
        </w:rPr>
        <w:t xml:space="preserve">     </w:t>
      </w:r>
      <w:r>
        <w:rPr>
          <w:rFonts w:hint="eastAsia" w:ascii="仿宋_GB2312" w:hAnsi="Times New Roman" w:eastAsia="仿宋_GB2312" w:cs="Times New Roman"/>
          <w:kern w:val="32"/>
          <w:sz w:val="32"/>
          <w:szCs w:val="32"/>
          <w:u w:val="single"/>
        </w:rPr>
        <w:t xml:space="preserve">高校原创文化精品 </w:t>
      </w:r>
      <w:r>
        <w:rPr>
          <w:rFonts w:hint="eastAsia" w:ascii="楷体_GB2312" w:hAnsi="Times New Roman" w:eastAsia="楷体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名    称</w:t>
      </w:r>
      <w:r>
        <w:rPr>
          <w:rFonts w:hint="eastAsia" w:ascii="仿宋_GB2312" w:hAnsi="Times New Roman" w:eastAsia="仿宋_GB2312" w:cs="Times New Roman"/>
          <w:kern w:val="32"/>
          <w:sz w:val="32"/>
          <w:szCs w:val="32"/>
          <w:u w:val="single"/>
        </w:rPr>
        <w:t xml:space="preserve">                                 </w:t>
      </w:r>
    </w:p>
    <w:p>
      <w:pPr>
        <w:spacing w:after="156"/>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填报日期：      </w:t>
      </w:r>
      <w:r>
        <w:rPr>
          <w:rFonts w:hint="eastAsia" w:ascii="楷体_GB2312" w:eastAsia="楷体_GB2312" w:cs="Times New Roman"/>
          <w:kern w:val="32"/>
          <w:sz w:val="32"/>
          <w:szCs w:val="32"/>
        </w:rPr>
        <w:t>　</w:t>
      </w:r>
      <w:r>
        <w:rPr>
          <w:rFonts w:hint="eastAsia" w:ascii="楷体_GB2312" w:hAnsi="Times New Roman" w:eastAsia="楷体_GB2312" w:cs="Times New Roman"/>
          <w:kern w:val="32"/>
          <w:sz w:val="32"/>
          <w:szCs w:val="32"/>
        </w:rPr>
        <w:t xml:space="preserve"> 年    月     日</w:t>
      </w:r>
    </w:p>
    <w:p>
      <w:pPr>
        <w:spacing w:line="600" w:lineRule="exact"/>
        <w:rPr>
          <w:rFonts w:ascii="仿宋_GB2312" w:hAnsi="Times New Roman" w:eastAsia="仿宋_GB2312" w:cs="Times New Roman"/>
          <w:kern w:val="32"/>
          <w:sz w:val="32"/>
          <w:szCs w:val="32"/>
        </w:rPr>
      </w:pPr>
    </w:p>
    <w:p>
      <w:pPr>
        <w:spacing w:line="600" w:lineRule="exact"/>
        <w:rPr>
          <w:rFonts w:ascii="方正楷体简体" w:hAnsi="方正楷体简体" w:eastAsia="方正楷体简体" w:cs="方正楷体简体"/>
          <w:kern w:val="32"/>
          <w:sz w:val="32"/>
          <w:szCs w:val="32"/>
        </w:rPr>
      </w:pPr>
    </w:p>
    <w:p>
      <w:pPr>
        <w:spacing w:line="600" w:lineRule="exact"/>
        <w:rPr>
          <w:rFonts w:ascii="方正楷体简体" w:hAnsi="方正楷体简体" w:eastAsia="方正楷体简体" w:cs="方正楷体简体"/>
          <w:kern w:val="32"/>
          <w:sz w:val="32"/>
          <w:szCs w:val="32"/>
        </w:rPr>
      </w:pPr>
    </w:p>
    <w:p>
      <w:pPr>
        <w:spacing w:line="600" w:lineRule="exact"/>
        <w:rPr>
          <w:rFonts w:ascii="仿宋_GB2312" w:hAnsi="Times New Roman" w:eastAsia="仿宋_GB2312" w:cs="Times New Roman"/>
          <w:kern w:val="32"/>
          <w:sz w:val="32"/>
          <w:szCs w:val="32"/>
        </w:rPr>
      </w:pPr>
    </w:p>
    <w:p>
      <w:pPr>
        <w:spacing w:line="480" w:lineRule="auto"/>
        <w:jc w:val="center"/>
        <w:rPr>
          <w:rFonts w:ascii="Times New Roman" w:eastAsia="楷体_GB2312"/>
          <w:color w:val="000000"/>
          <w:sz w:val="36"/>
          <w:szCs w:val="36"/>
        </w:rPr>
      </w:pPr>
      <w:r>
        <w:rPr>
          <w:rFonts w:ascii="Times New Roman" w:eastAsia="楷体_GB2312"/>
          <w:color w:val="000000"/>
          <w:sz w:val="36"/>
          <w:szCs w:val="36"/>
        </w:rPr>
        <w:t>20</w:t>
      </w:r>
      <w:r>
        <w:rPr>
          <w:rFonts w:hint="eastAsia" w:ascii="Times New Roman" w:eastAsia="楷体_GB2312"/>
          <w:color w:val="000000"/>
          <w:sz w:val="36"/>
          <w:szCs w:val="36"/>
        </w:rPr>
        <w:t>22</w:t>
      </w:r>
      <w:r>
        <w:rPr>
          <w:rFonts w:ascii="Times New Roman" w:eastAsia="楷体_GB2312"/>
          <w:color w:val="000000"/>
          <w:sz w:val="36"/>
          <w:szCs w:val="36"/>
        </w:rPr>
        <w:t>年</w:t>
      </w:r>
      <w:r>
        <w:rPr>
          <w:rFonts w:hint="eastAsia" w:ascii="Times New Roman" w:eastAsia="楷体_GB2312"/>
          <w:color w:val="000000"/>
          <w:sz w:val="36"/>
          <w:szCs w:val="36"/>
          <w:lang w:val="en-US" w:eastAsia="zh-CN"/>
        </w:rPr>
        <w:t>11</w:t>
      </w:r>
      <w:r>
        <w:rPr>
          <w:rFonts w:ascii="Times New Roman" w:eastAsia="楷体_GB2312"/>
          <w:color w:val="000000"/>
          <w:sz w:val="36"/>
          <w:szCs w:val="36"/>
        </w:rPr>
        <w:t>月</w:t>
      </w:r>
    </w:p>
    <w:p>
      <w:pPr>
        <w:spacing w:line="480" w:lineRule="auto"/>
        <w:jc w:val="center"/>
        <w:rPr>
          <w:rFonts w:ascii="Times New Roman" w:eastAsia="楷体_GB2312"/>
          <w:color w:val="000000"/>
          <w:sz w:val="36"/>
          <w:szCs w:val="36"/>
        </w:rPr>
      </w:pPr>
    </w:p>
    <w:p>
      <w:pPr>
        <w:spacing w:line="480" w:lineRule="auto"/>
        <w:jc w:val="center"/>
        <w:rPr>
          <w:rFonts w:ascii="黑体" w:hAnsi="黑体" w:eastAsia="黑体" w:cs="Times New Roman"/>
          <w:kern w:val="0"/>
          <w:sz w:val="44"/>
          <w:szCs w:val="44"/>
        </w:rPr>
      </w:pPr>
      <w:r>
        <w:rPr>
          <w:rFonts w:hint="eastAsia" w:ascii="黑体" w:hAnsi="黑体" w:eastAsia="黑体" w:cs="Times New Roman"/>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一、请如实填写《申报书》。填写前须仔细阅读通知和管理办法（试行）。填写内容应简明扼要，突出重点和关键。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四、《申报书》采用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五、凡递交的《申报书》及支撑材料概不退还。</w:t>
      </w:r>
    </w:p>
    <w:p>
      <w:pPr>
        <w:spacing w:before="312" w:beforeLines="100" w:line="420" w:lineRule="auto"/>
        <w:rPr>
          <w:rFonts w:ascii="宋体" w:hAnsi="Times New Roman" w:eastAsia="仿宋_GB2312" w:cs="Times New Roman"/>
          <w:b/>
          <w:kern w:val="0"/>
          <w:sz w:val="28"/>
          <w:szCs w:val="28"/>
        </w:rPr>
      </w:pPr>
      <w:r>
        <w:rPr>
          <w:rFonts w:ascii="宋体" w:hAnsi="Times New Roman" w:eastAsia="仿宋_GB2312" w:cs="Times New Roman"/>
          <w:b/>
          <w:kern w:val="0"/>
          <w:sz w:val="28"/>
          <w:szCs w:val="28"/>
        </w:rPr>
        <w:br w:type="page"/>
      </w:r>
    </w:p>
    <w:p>
      <w:pPr>
        <w:spacing w:before="312" w:beforeLines="100" w:line="420" w:lineRule="auto"/>
        <w:rPr>
          <w:rFonts w:ascii="仿宋_GB2312" w:hAnsi="Times New Roman" w:eastAsia="仿宋_GB2312" w:cs="Times New Roman"/>
          <w:b/>
          <w:kern w:val="0"/>
          <w:sz w:val="32"/>
          <w:szCs w:val="32"/>
        </w:rPr>
      </w:pPr>
      <w:r>
        <w:rPr>
          <w:rFonts w:hint="eastAsia" w:ascii="黑体" w:hAnsi="宋体" w:eastAsia="黑体" w:cs="Times New Roman"/>
          <w:b/>
          <w:bCs/>
          <w:kern w:val="32"/>
          <w:sz w:val="32"/>
          <w:szCs w:val="32"/>
        </w:rPr>
        <w:t>一、作品基本信息</w:t>
      </w:r>
    </w:p>
    <w:tbl>
      <w:tblPr>
        <w:tblStyle w:val="8"/>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3555"/>
        <w:gridCol w:w="1692"/>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55" w:type="dxa"/>
            <w:vAlign w:val="center"/>
          </w:tcPr>
          <w:p>
            <w:pPr>
              <w:spacing w:line="400" w:lineRule="exact"/>
              <w:jc w:val="center"/>
              <w:rPr>
                <w:rFonts w:ascii="仿宋_GB2312" w:hAnsi="宋体" w:eastAsia="仿宋_GB2312" w:cs="Times New Roman"/>
                <w:bCs/>
                <w:kern w:val="32"/>
                <w:sz w:val="28"/>
                <w:szCs w:val="28"/>
              </w:rPr>
            </w:pPr>
          </w:p>
        </w:tc>
        <w:tc>
          <w:tcPr>
            <w:tcW w:w="1692"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54"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 w:hAnsi="仿宋" w:eastAsia="仿宋" w:cs="Times New Roman"/>
                <w:bCs/>
                <w:kern w:val="32"/>
                <w:sz w:val="28"/>
                <w:szCs w:val="28"/>
              </w:rPr>
            </w:pPr>
            <w:r>
              <w:rPr>
                <w:rFonts w:hint="eastAsia" w:ascii="仿宋" w:hAnsi="仿宋" w:eastAsia="仿宋" w:cs="Times New Roman"/>
                <w:bCs/>
                <w:kern w:val="32"/>
                <w:sz w:val="28"/>
                <w:szCs w:val="28"/>
              </w:rPr>
              <w:t>完成时间</w:t>
            </w:r>
          </w:p>
        </w:tc>
        <w:tc>
          <w:tcPr>
            <w:tcW w:w="7701" w:type="dxa"/>
            <w:gridSpan w:val="3"/>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2" w:hRule="atLeast"/>
          <w:jc w:val="center"/>
        </w:trPr>
        <w:tc>
          <w:tcPr>
            <w:tcW w:w="9368" w:type="dxa"/>
            <w:gridSpan w:val="4"/>
          </w:tcPr>
          <w:p>
            <w:pPr>
              <w:spacing w:line="400" w:lineRule="exact"/>
              <w:rPr>
                <w:rFonts w:ascii="仿宋" w:hAnsi="仿宋" w:eastAsia="仿宋" w:cs="Times New Roman"/>
                <w:kern w:val="32"/>
                <w:sz w:val="24"/>
                <w:szCs w:val="32"/>
              </w:rPr>
            </w:pPr>
            <w:r>
              <w:rPr>
                <w:rFonts w:hint="eastAsia" w:ascii="仿宋" w:hAnsi="仿宋" w:eastAsia="仿宋" w:cs="Times New Roman"/>
                <w:kern w:val="32"/>
                <w:sz w:val="24"/>
                <w:szCs w:val="32"/>
              </w:rPr>
              <w:t>作品梗概、构思方案或结构框架简介（可附页）</w:t>
            </w: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tc>
      </w:tr>
    </w:tbl>
    <w:p>
      <w:pPr>
        <w:spacing w:line="560" w:lineRule="exact"/>
        <w:rPr>
          <w:rFonts w:ascii="黑体" w:hAnsi="宋体" w:eastAsia="黑体" w:cs="Times New Roman"/>
          <w:b/>
          <w:bCs/>
          <w:kern w:val="32"/>
          <w:sz w:val="32"/>
          <w:szCs w:val="32"/>
        </w:rPr>
      </w:pPr>
      <w:r>
        <w:rPr>
          <w:rFonts w:hint="eastAsia" w:ascii="黑体" w:hAnsi="宋体" w:eastAsia="黑体" w:cs="Times New Roman"/>
          <w:b/>
          <w:bCs/>
          <w:kern w:val="32"/>
          <w:sz w:val="32"/>
          <w:szCs w:val="32"/>
        </w:rPr>
        <w:t>二、作品前期基础</w:t>
      </w:r>
    </w:p>
    <w:p>
      <w:pPr>
        <w:spacing w:line="560" w:lineRule="exact"/>
        <w:rPr>
          <w:rFonts w:ascii="仿宋" w:hAnsi="仿宋" w:eastAsia="仿宋" w:cs="Times New Roman"/>
          <w:b/>
          <w:kern w:val="32"/>
          <w:sz w:val="28"/>
          <w:szCs w:val="28"/>
        </w:rPr>
      </w:pPr>
      <w:r>
        <w:rPr>
          <w:rFonts w:ascii="仿宋" w:hAnsi="仿宋" w:eastAsia="仿宋" w:cs="Times New Roman"/>
          <w:b/>
          <w:kern w:val="32"/>
          <w:sz w:val="28"/>
          <w:szCs w:val="28"/>
        </w:rPr>
        <w:t>2</w:t>
      </w:r>
      <w:r>
        <w:rPr>
          <w:rFonts w:hint="eastAsia" w:ascii="仿宋" w:hAnsi="仿宋" w:eastAsia="仿宋" w:cs="Times New Roman"/>
          <w:b/>
          <w:kern w:val="32"/>
          <w:sz w:val="28"/>
          <w:szCs w:val="28"/>
        </w:rPr>
        <w:t>-</w:t>
      </w:r>
      <w:r>
        <w:rPr>
          <w:rFonts w:ascii="仿宋" w:hAnsi="仿宋" w:eastAsia="仿宋" w:cs="Times New Roman"/>
          <w:b/>
          <w:kern w:val="32"/>
          <w:sz w:val="28"/>
          <w:szCs w:val="28"/>
        </w:rPr>
        <w:t>1</w:t>
      </w:r>
      <w:r>
        <w:rPr>
          <w:rFonts w:hint="eastAsia" w:ascii="仿宋" w:hAnsi="仿宋" w:eastAsia="仿宋" w:cs="Times New Roman"/>
          <w:b/>
          <w:kern w:val="32"/>
          <w:sz w:val="28"/>
          <w:szCs w:val="28"/>
        </w:rPr>
        <w:t>已开展情况</w:t>
      </w:r>
      <w:r>
        <w:rPr>
          <w:rFonts w:ascii="仿宋" w:hAnsi="仿宋" w:eastAsia="仿宋" w:cs="Times New Roman"/>
          <w:b/>
          <w:kern w:val="32"/>
          <w:sz w:val="28"/>
          <w:szCs w:val="28"/>
        </w:rPr>
        <w:t>（可附页）</w:t>
      </w:r>
    </w:p>
    <w:tbl>
      <w:tblPr>
        <w:tblStyle w:val="8"/>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2" w:hRule="atLeast"/>
        </w:trPr>
        <w:tc>
          <w:tcPr>
            <w:tcW w:w="8755" w:type="dxa"/>
            <w:shd w:val="clear" w:color="auto" w:fill="auto"/>
          </w:tcPr>
          <w:p>
            <w:pPr>
              <w:snapToGrid w:val="0"/>
              <w:spacing w:line="240" w:lineRule="atLeast"/>
              <w:rPr>
                <w:rFonts w:ascii="仿宋" w:hAnsi="仿宋" w:eastAsia="仿宋" w:cs="Times New Roman"/>
                <w:kern w:val="32"/>
                <w:sz w:val="24"/>
                <w:szCs w:val="32"/>
              </w:rPr>
            </w:pPr>
            <w:r>
              <w:rPr>
                <w:rFonts w:hint="eastAsia" w:ascii="仿宋" w:hAnsi="仿宋" w:eastAsia="仿宋" w:cs="Times New Roman"/>
                <w:kern w:val="32"/>
                <w:sz w:val="24"/>
                <w:szCs w:val="32"/>
              </w:rPr>
              <w:t>主要包括作品创作、排演、推广等方面的情况。</w:t>
            </w:r>
          </w:p>
        </w:tc>
      </w:tr>
    </w:tbl>
    <w:p>
      <w:pPr>
        <w:spacing w:before="156" w:beforeLines="50" w:after="156" w:afterLines="50" w:line="280" w:lineRule="atLeast"/>
        <w:rPr>
          <w:rFonts w:ascii="仿宋" w:hAnsi="仿宋" w:eastAsia="仿宋" w:cs="Times New Roman"/>
          <w:b/>
          <w:bCs/>
          <w:kern w:val="32"/>
          <w:sz w:val="28"/>
          <w:szCs w:val="28"/>
        </w:rPr>
      </w:pPr>
      <w:r>
        <w:rPr>
          <w:rFonts w:ascii="仿宋" w:hAnsi="仿宋" w:eastAsia="仿宋" w:cs="Times New Roman"/>
          <w:b/>
          <w:kern w:val="32"/>
          <w:sz w:val="28"/>
          <w:szCs w:val="28"/>
        </w:rPr>
        <w:t>2-</w:t>
      </w:r>
      <w:r>
        <w:rPr>
          <w:rFonts w:hint="eastAsia" w:ascii="仿宋" w:hAnsi="仿宋" w:eastAsia="仿宋" w:cs="Times New Roman"/>
          <w:b/>
          <w:kern w:val="32"/>
          <w:sz w:val="28"/>
          <w:szCs w:val="28"/>
        </w:rPr>
        <w:t>2作品特色</w:t>
      </w:r>
      <w:r>
        <w:rPr>
          <w:rFonts w:ascii="仿宋" w:hAnsi="仿宋" w:eastAsia="仿宋"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9007" w:type="dxa"/>
          </w:tcPr>
          <w:p>
            <w:pPr>
              <w:snapToGrid w:val="0"/>
              <w:spacing w:before="156" w:beforeLines="50" w:line="300" w:lineRule="auto"/>
              <w:rPr>
                <w:rFonts w:ascii="仿宋" w:hAnsi="仿宋" w:eastAsia="仿宋" w:cs="Times New Roman"/>
                <w:kern w:val="32"/>
                <w:sz w:val="24"/>
                <w:szCs w:val="32"/>
              </w:rPr>
            </w:pPr>
            <w:r>
              <w:rPr>
                <w:rFonts w:hint="eastAsia" w:ascii="仿宋" w:hAnsi="仿宋" w:eastAsia="仿宋" w:cs="Times New Roman"/>
                <w:kern w:val="32"/>
                <w:sz w:val="24"/>
                <w:szCs w:val="32"/>
              </w:rPr>
              <w:t>主要包括作品的</w:t>
            </w:r>
            <w:r>
              <w:rPr>
                <w:rFonts w:ascii="仿宋" w:hAnsi="仿宋" w:eastAsia="仿宋" w:cs="Times New Roman"/>
                <w:kern w:val="32"/>
                <w:sz w:val="24"/>
                <w:szCs w:val="32"/>
              </w:rPr>
              <w:t>育人特色</w:t>
            </w:r>
            <w:r>
              <w:rPr>
                <w:rFonts w:hint="eastAsia" w:ascii="仿宋" w:hAnsi="仿宋" w:eastAsia="仿宋" w:cs="Times New Roman"/>
                <w:kern w:val="32"/>
                <w:sz w:val="24"/>
                <w:szCs w:val="32"/>
              </w:rPr>
              <w:t>、品牌</w:t>
            </w:r>
            <w:r>
              <w:rPr>
                <w:rFonts w:ascii="仿宋" w:hAnsi="仿宋" w:eastAsia="仿宋" w:cs="Times New Roman"/>
                <w:kern w:val="32"/>
                <w:sz w:val="24"/>
                <w:szCs w:val="32"/>
              </w:rPr>
              <w:t>特色</w:t>
            </w:r>
            <w:r>
              <w:rPr>
                <w:rFonts w:hint="eastAsia" w:ascii="仿宋" w:hAnsi="仿宋" w:eastAsia="仿宋" w:cs="Times New Roman"/>
                <w:kern w:val="32"/>
                <w:sz w:val="24"/>
                <w:szCs w:val="32"/>
              </w:rPr>
              <w:t>、成果特色以及创新特色等方面的内容。</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仿宋" w:hAnsi="仿宋" w:eastAsia="仿宋" w:cs="Times New Roman"/>
          <w:b/>
          <w:bCs/>
          <w:kern w:val="32"/>
          <w:sz w:val="32"/>
          <w:szCs w:val="32"/>
        </w:rPr>
      </w:pPr>
      <w:r>
        <w:rPr>
          <w:rFonts w:ascii="仿宋" w:hAnsi="仿宋" w:eastAsia="仿宋" w:cs="Times New Roman"/>
          <w:b/>
          <w:kern w:val="32"/>
          <w:sz w:val="28"/>
          <w:szCs w:val="28"/>
        </w:rPr>
        <w:t>2-</w:t>
      </w:r>
      <w:r>
        <w:rPr>
          <w:rFonts w:hint="eastAsia" w:ascii="仿宋" w:hAnsi="仿宋" w:eastAsia="仿宋" w:cs="Times New Roman"/>
          <w:b/>
          <w:kern w:val="32"/>
          <w:sz w:val="28"/>
          <w:szCs w:val="28"/>
        </w:rPr>
        <w:t>3育人实效（可附页）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仿宋" w:hAnsi="仿宋" w:eastAsia="仿宋" w:cs="Times New Roman"/>
                <w:kern w:val="32"/>
                <w:sz w:val="24"/>
                <w:szCs w:val="32"/>
              </w:rPr>
            </w:pPr>
            <w:r>
              <w:rPr>
                <w:rFonts w:hint="eastAsia" w:ascii="仿宋" w:hAnsi="仿宋" w:eastAsia="仿宋" w:cs="Times New Roman"/>
                <w:kern w:val="32"/>
                <w:sz w:val="24"/>
                <w:szCs w:val="32"/>
              </w:rPr>
              <w:t>主要包括</w:t>
            </w:r>
            <w:r>
              <w:rPr>
                <w:rFonts w:ascii="仿宋" w:hAnsi="仿宋" w:eastAsia="仿宋" w:cs="Times New Roman"/>
                <w:kern w:val="32"/>
                <w:sz w:val="24"/>
                <w:szCs w:val="32"/>
              </w:rPr>
              <w:t>师生</w:t>
            </w:r>
            <w:r>
              <w:rPr>
                <w:rFonts w:hint="eastAsia" w:ascii="仿宋" w:hAnsi="仿宋" w:eastAsia="仿宋" w:cs="Times New Roman"/>
                <w:kern w:val="32"/>
                <w:sz w:val="24"/>
                <w:szCs w:val="32"/>
              </w:rPr>
              <w:t>满意度、受教育效果，媒体、同行评价情况，作品所获荣誉以及工作成果等方面的内容。</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4推广价值（可附页）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70" w:hRule="atLeast"/>
          <w:jc w:val="center"/>
        </w:trPr>
        <w:tc>
          <w:tcPr>
            <w:tcW w:w="9007" w:type="dxa"/>
          </w:tcPr>
          <w:p>
            <w:pPr>
              <w:snapToGrid w:val="0"/>
              <w:spacing w:before="156" w:beforeLines="50" w:line="300" w:lineRule="auto"/>
              <w:rPr>
                <w:rFonts w:ascii="仿宋" w:hAnsi="仿宋" w:eastAsia="仿宋" w:cs="Times New Roman"/>
                <w:kern w:val="32"/>
                <w:sz w:val="24"/>
                <w:szCs w:val="32"/>
              </w:rPr>
            </w:pPr>
            <w:r>
              <w:rPr>
                <w:rFonts w:hint="eastAsia" w:ascii="仿宋" w:hAnsi="仿宋" w:eastAsia="仿宋" w:cs="Times New Roman"/>
                <w:kern w:val="32"/>
                <w:sz w:val="24"/>
                <w:szCs w:val="32"/>
              </w:rPr>
              <w:t>主要包括与文化育人相结合的典型案例、育人模式、育人经验等的推广应用、示范引领价值。</w:t>
            </w:r>
          </w:p>
          <w:p>
            <w:pPr>
              <w:snapToGrid w:val="0"/>
              <w:ind w:left="1049" w:hanging="1049"/>
              <w:rPr>
                <w:rFonts w:ascii="仿宋" w:hAnsi="仿宋" w:eastAsia="仿宋" w:cs="Times New Roman"/>
                <w:kern w:val="32"/>
                <w:sz w:val="32"/>
                <w:szCs w:val="32"/>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ind w:firstLine="8800" w:firstLineChars="2750"/>
              <w:rPr>
                <w:rFonts w:ascii="仿宋" w:hAnsi="仿宋" w:eastAsia="仿宋" w:cs="Times New Roman"/>
                <w:kern w:val="32"/>
                <w:sz w:val="32"/>
                <w:szCs w:val="32"/>
              </w:rPr>
            </w:pPr>
          </w:p>
        </w:tc>
      </w:tr>
    </w:tbl>
    <w:p>
      <w:pPr>
        <w:spacing w:line="560" w:lineRule="exact"/>
        <w:rPr>
          <w:rFonts w:ascii="黑体" w:hAnsi="黑体" w:eastAsia="黑体" w:cs="Times New Roman"/>
          <w:bCs/>
          <w:kern w:val="32"/>
          <w:sz w:val="32"/>
          <w:szCs w:val="32"/>
        </w:rPr>
      </w:pPr>
      <w:r>
        <w:rPr>
          <w:rFonts w:hint="eastAsia" w:ascii="黑体" w:hAnsi="黑体" w:eastAsia="黑体" w:cs="Times New Roman"/>
          <w:b/>
          <w:bCs/>
          <w:kern w:val="32"/>
          <w:sz w:val="32"/>
          <w:szCs w:val="32"/>
        </w:rPr>
        <w:t>三、作品推广计划</w:t>
      </w:r>
    </w:p>
    <w:p>
      <w:pPr>
        <w:spacing w:line="560" w:lineRule="exact"/>
        <w:rPr>
          <w:rFonts w:ascii="仿宋" w:hAnsi="仿宋" w:eastAsia="仿宋" w:cs="Times New Roman"/>
          <w:b/>
          <w:kern w:val="32"/>
          <w:sz w:val="28"/>
          <w:szCs w:val="28"/>
        </w:rPr>
      </w:pPr>
      <w:r>
        <w:rPr>
          <w:rFonts w:ascii="仿宋" w:hAnsi="仿宋" w:eastAsia="仿宋" w:cs="Times New Roman"/>
          <w:b/>
          <w:kern w:val="32"/>
          <w:sz w:val="28"/>
          <w:szCs w:val="28"/>
        </w:rPr>
        <w:t>3-</w:t>
      </w:r>
      <w:r>
        <w:rPr>
          <w:rFonts w:hint="eastAsia" w:ascii="仿宋" w:hAnsi="仿宋" w:eastAsia="仿宋" w:cs="Times New Roman"/>
          <w:b/>
          <w:kern w:val="32"/>
          <w:sz w:val="28"/>
          <w:szCs w:val="28"/>
        </w:rPr>
        <w:t>1推广目标</w:t>
      </w:r>
      <w:r>
        <w:rPr>
          <w:rFonts w:ascii="仿宋" w:hAnsi="仿宋" w:eastAsia="仿宋"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19" w:hRule="atLeast"/>
          <w:jc w:val="center"/>
        </w:trPr>
        <w:tc>
          <w:tcPr>
            <w:tcW w:w="9007" w:type="dxa"/>
          </w:tcPr>
          <w:p>
            <w:pPr>
              <w:snapToGrid w:val="0"/>
              <w:spacing w:before="156" w:beforeLines="50" w:line="300" w:lineRule="auto"/>
              <w:rPr>
                <w:rFonts w:ascii="仿宋" w:hAnsi="仿宋" w:eastAsia="仿宋" w:cs="Times New Roman"/>
                <w:kern w:val="32"/>
                <w:sz w:val="24"/>
                <w:szCs w:val="32"/>
              </w:rPr>
            </w:pPr>
            <w:r>
              <w:rPr>
                <w:rFonts w:hint="eastAsia" w:ascii="仿宋" w:hAnsi="仿宋" w:eastAsia="仿宋" w:cs="Times New Roman"/>
                <w:kern w:val="32"/>
                <w:sz w:val="24"/>
                <w:szCs w:val="32"/>
              </w:rPr>
              <w:t>主要包括在育人品牌创建、推广转化等方面的预期目标。</w:t>
            </w: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32"/>
                <w:szCs w:val="32"/>
              </w:rPr>
            </w:pPr>
          </w:p>
        </w:tc>
      </w:tr>
    </w:tbl>
    <w:p>
      <w:pPr>
        <w:rPr>
          <w:rFonts w:ascii="仿宋" w:hAnsi="仿宋" w:eastAsia="仿宋" w:cs="Times New Roman"/>
          <w:b/>
          <w:kern w:val="32"/>
          <w:sz w:val="28"/>
          <w:szCs w:val="28"/>
        </w:rPr>
      </w:pPr>
      <w:r>
        <w:rPr>
          <w:rFonts w:ascii="仿宋" w:hAnsi="仿宋" w:eastAsia="仿宋" w:cs="Times New Roman"/>
          <w:kern w:val="32"/>
          <w:sz w:val="32"/>
          <w:szCs w:val="32"/>
        </w:rPr>
        <w:br w:type="page"/>
      </w:r>
      <w:r>
        <w:rPr>
          <w:rFonts w:ascii="仿宋" w:hAnsi="仿宋" w:eastAsia="仿宋" w:cs="Times New Roman"/>
          <w:b/>
          <w:kern w:val="32"/>
          <w:sz w:val="28"/>
          <w:szCs w:val="28"/>
        </w:rPr>
        <w:t>3-2</w:t>
      </w:r>
      <w:r>
        <w:rPr>
          <w:rFonts w:hint="eastAsia" w:ascii="仿宋" w:hAnsi="仿宋" w:eastAsia="仿宋" w:cs="Times New Roman"/>
          <w:b/>
          <w:kern w:val="32"/>
          <w:sz w:val="28"/>
          <w:szCs w:val="28"/>
        </w:rPr>
        <w:t>推广方案</w:t>
      </w:r>
      <w:r>
        <w:rPr>
          <w:rFonts w:ascii="仿宋" w:hAnsi="仿宋" w:eastAsia="仿宋" w:cs="Times New Roman"/>
          <w:b/>
          <w:kern w:val="32"/>
          <w:sz w:val="28"/>
          <w:szCs w:val="28"/>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5" w:hRule="atLeast"/>
          <w:jc w:val="center"/>
        </w:trPr>
        <w:tc>
          <w:tcPr>
            <w:tcW w:w="9007" w:type="dxa"/>
          </w:tcPr>
          <w:p>
            <w:pPr>
              <w:snapToGrid w:val="0"/>
              <w:spacing w:before="156" w:beforeLines="50" w:line="300" w:lineRule="auto"/>
              <w:rPr>
                <w:rFonts w:ascii="仿宋" w:hAnsi="仿宋" w:eastAsia="仿宋" w:cs="Times New Roman"/>
                <w:kern w:val="32"/>
                <w:sz w:val="24"/>
                <w:szCs w:val="32"/>
              </w:rPr>
            </w:pPr>
            <w:r>
              <w:rPr>
                <w:rFonts w:hint="eastAsia" w:ascii="仿宋" w:hAnsi="仿宋" w:eastAsia="仿宋" w:cs="Times New Roman"/>
                <w:kern w:val="32"/>
                <w:sz w:val="24"/>
                <w:szCs w:val="32"/>
              </w:rPr>
              <w:t>主要包括作品推广转化的工作思路、建设规划、实施步骤、推进路线等方面的内容。</w:t>
            </w:r>
          </w:p>
          <w:p>
            <w:pPr>
              <w:snapToGrid w:val="0"/>
              <w:ind w:left="1049" w:hanging="1049"/>
              <w:rPr>
                <w:rFonts w:ascii="仿宋" w:hAnsi="仿宋" w:eastAsia="仿宋" w:cs="Times New Roman"/>
                <w:kern w:val="32"/>
                <w:sz w:val="32"/>
                <w:szCs w:val="32"/>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rPr>
                <w:rFonts w:ascii="仿宋" w:hAnsi="仿宋" w:eastAsia="仿宋" w:cs="Times New Roman"/>
                <w:kern w:val="32"/>
                <w:sz w:val="24"/>
                <w:szCs w:val="32"/>
              </w:rPr>
            </w:pPr>
          </w:p>
          <w:p>
            <w:pPr>
              <w:snapToGrid w:val="0"/>
              <w:spacing w:line="240" w:lineRule="atLeast"/>
              <w:ind w:firstLine="8800" w:firstLineChars="2750"/>
              <w:rPr>
                <w:rFonts w:ascii="仿宋" w:hAnsi="仿宋" w:eastAsia="仿宋" w:cs="Times New Roman"/>
                <w:kern w:val="32"/>
                <w:sz w:val="32"/>
                <w:szCs w:val="32"/>
              </w:rPr>
            </w:pPr>
          </w:p>
        </w:tc>
      </w:tr>
    </w:tbl>
    <w:p>
      <w:pPr>
        <w:rPr>
          <w:rFonts w:ascii="仿宋" w:hAnsi="仿宋" w:eastAsia="仿宋" w:cs="Times New Roman"/>
          <w:b/>
          <w:bCs/>
          <w:kern w:val="32"/>
          <w:sz w:val="32"/>
          <w:szCs w:val="32"/>
        </w:rPr>
      </w:pPr>
      <w:r>
        <w:rPr>
          <w:rFonts w:ascii="仿宋" w:hAnsi="仿宋" w:eastAsia="仿宋" w:cs="Times New Roman"/>
          <w:kern w:val="32"/>
          <w:sz w:val="32"/>
          <w:szCs w:val="32"/>
        </w:rPr>
        <w:br w:type="page"/>
      </w:r>
      <w:r>
        <w:rPr>
          <w:rFonts w:hint="eastAsia" w:ascii="仿宋" w:hAnsi="仿宋" w:eastAsia="仿宋" w:cs="Times New Roman"/>
          <w:b/>
          <w:bCs/>
          <w:kern w:val="32"/>
          <w:sz w:val="32"/>
          <w:szCs w:val="32"/>
        </w:rPr>
        <w:t>四、条件保障</w:t>
      </w:r>
      <w:r>
        <w:rPr>
          <w:rFonts w:hint="eastAsia" w:ascii="仿宋" w:hAnsi="仿宋" w:eastAsia="仿宋" w:cs="Times New Roman"/>
          <w:bCs/>
          <w:kern w:val="32"/>
          <w:sz w:val="32"/>
          <w:szCs w:val="32"/>
        </w:rPr>
        <w:t>（可附页）</w:t>
      </w:r>
    </w:p>
    <w:tbl>
      <w:tblPr>
        <w:tblStyle w:val="8"/>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47" w:hRule="atLeast"/>
          <w:jc w:val="center"/>
        </w:trPr>
        <w:tc>
          <w:tcPr>
            <w:tcW w:w="9007" w:type="dxa"/>
          </w:tcPr>
          <w:p>
            <w:pPr>
              <w:snapToGrid w:val="0"/>
              <w:spacing w:before="156" w:beforeLines="50" w:line="300" w:lineRule="auto"/>
              <w:rPr>
                <w:rFonts w:ascii="仿宋" w:hAnsi="仿宋" w:eastAsia="仿宋" w:cs="Times New Roman"/>
                <w:kern w:val="32"/>
                <w:sz w:val="24"/>
                <w:szCs w:val="32"/>
              </w:rPr>
            </w:pPr>
            <w:r>
              <w:rPr>
                <w:rFonts w:hint="eastAsia" w:ascii="仿宋" w:hAnsi="仿宋" w:eastAsia="仿宋" w:cs="Times New Roman"/>
                <w:kern w:val="32"/>
                <w:sz w:val="24"/>
                <w:szCs w:val="32"/>
              </w:rPr>
              <w:t>主要包括作品推荐高校在</w:t>
            </w:r>
            <w:r>
              <w:rPr>
                <w:rFonts w:ascii="仿宋" w:hAnsi="仿宋" w:eastAsia="仿宋" w:cs="Times New Roman"/>
                <w:kern w:val="32"/>
                <w:sz w:val="24"/>
                <w:szCs w:val="32"/>
              </w:rPr>
              <w:t>政策</w:t>
            </w:r>
            <w:r>
              <w:rPr>
                <w:rFonts w:hint="eastAsia" w:ascii="仿宋" w:hAnsi="仿宋" w:eastAsia="仿宋" w:cs="Times New Roman"/>
                <w:kern w:val="32"/>
                <w:sz w:val="24"/>
                <w:szCs w:val="32"/>
              </w:rPr>
              <w:t>、经费、平台、人员、硬件设备</w:t>
            </w:r>
            <w:r>
              <w:rPr>
                <w:rFonts w:ascii="仿宋" w:hAnsi="仿宋" w:eastAsia="仿宋" w:cs="Times New Roman"/>
                <w:kern w:val="32"/>
                <w:sz w:val="24"/>
                <w:szCs w:val="32"/>
              </w:rPr>
              <w:t>等</w:t>
            </w:r>
            <w:r>
              <w:rPr>
                <w:rFonts w:hint="eastAsia" w:ascii="仿宋" w:hAnsi="仿宋" w:eastAsia="仿宋" w:cs="Times New Roman"/>
                <w:kern w:val="32"/>
                <w:sz w:val="24"/>
                <w:szCs w:val="32"/>
              </w:rPr>
              <w:t>方面所提供的支持。</w:t>
            </w:r>
          </w:p>
          <w:p>
            <w:pPr>
              <w:snapToGrid w:val="0"/>
              <w:ind w:left="1049" w:hanging="1049"/>
              <w:rPr>
                <w:rFonts w:ascii="仿宋" w:hAnsi="仿宋" w:eastAsia="仿宋" w:cs="Times New Roman"/>
                <w:kern w:val="32"/>
                <w:sz w:val="32"/>
                <w:szCs w:val="32"/>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ind w:left="1049" w:hanging="1049"/>
              <w:rPr>
                <w:rFonts w:ascii="仿宋" w:hAnsi="仿宋" w:eastAsia="仿宋" w:cs="Times New Roman"/>
                <w:kern w:val="32"/>
                <w:sz w:val="28"/>
                <w:szCs w:val="28"/>
              </w:rPr>
            </w:pPr>
          </w:p>
          <w:p>
            <w:pPr>
              <w:snapToGrid w:val="0"/>
              <w:spacing w:line="240" w:lineRule="atLeast"/>
              <w:rPr>
                <w:rFonts w:ascii="仿宋" w:hAnsi="仿宋" w:eastAsia="仿宋" w:cs="Times New Roman"/>
                <w:kern w:val="32"/>
                <w:sz w:val="32"/>
                <w:szCs w:val="32"/>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N2UzNmY4ZGYyMDQxYWJiZTY0NjVmZjYzNTM1ZGIifQ=="/>
  </w:docVars>
  <w:rsids>
    <w:rsidRoot w:val="00C77908"/>
    <w:rsid w:val="000B656D"/>
    <w:rsid w:val="001A564E"/>
    <w:rsid w:val="00C77908"/>
    <w:rsid w:val="00FB43D5"/>
    <w:rsid w:val="02741ACD"/>
    <w:rsid w:val="028D7421"/>
    <w:rsid w:val="05A217DD"/>
    <w:rsid w:val="05A27B52"/>
    <w:rsid w:val="074402CA"/>
    <w:rsid w:val="11B04EDA"/>
    <w:rsid w:val="12DE242D"/>
    <w:rsid w:val="13082AF4"/>
    <w:rsid w:val="16B5089D"/>
    <w:rsid w:val="198C7FDB"/>
    <w:rsid w:val="1D0D1436"/>
    <w:rsid w:val="1D5576C5"/>
    <w:rsid w:val="1E000596"/>
    <w:rsid w:val="1E0F4C14"/>
    <w:rsid w:val="1E767C8F"/>
    <w:rsid w:val="20054643"/>
    <w:rsid w:val="20F900A6"/>
    <w:rsid w:val="22285DBE"/>
    <w:rsid w:val="277B343D"/>
    <w:rsid w:val="2E1F00C4"/>
    <w:rsid w:val="302208F9"/>
    <w:rsid w:val="328B2688"/>
    <w:rsid w:val="33301EA4"/>
    <w:rsid w:val="3A0D43C8"/>
    <w:rsid w:val="3BC1546A"/>
    <w:rsid w:val="3EF26282"/>
    <w:rsid w:val="41957568"/>
    <w:rsid w:val="42073DF3"/>
    <w:rsid w:val="444C644B"/>
    <w:rsid w:val="45D832CC"/>
    <w:rsid w:val="460A3EB2"/>
    <w:rsid w:val="48952158"/>
    <w:rsid w:val="49E113CD"/>
    <w:rsid w:val="4CF803E4"/>
    <w:rsid w:val="4F1F09CE"/>
    <w:rsid w:val="511B6F73"/>
    <w:rsid w:val="52151FD8"/>
    <w:rsid w:val="52C63CA5"/>
    <w:rsid w:val="56491650"/>
    <w:rsid w:val="56B063AF"/>
    <w:rsid w:val="59B61F2F"/>
    <w:rsid w:val="59CE54CA"/>
    <w:rsid w:val="5AE1122D"/>
    <w:rsid w:val="5B162609"/>
    <w:rsid w:val="5CE648D9"/>
    <w:rsid w:val="5D2F06B8"/>
    <w:rsid w:val="61DD0C62"/>
    <w:rsid w:val="62BB6808"/>
    <w:rsid w:val="66990C0E"/>
    <w:rsid w:val="6850354E"/>
    <w:rsid w:val="689E075E"/>
    <w:rsid w:val="6B792DBC"/>
    <w:rsid w:val="6D645DE9"/>
    <w:rsid w:val="71AA3CCF"/>
    <w:rsid w:val="71B72890"/>
    <w:rsid w:val="753D12FE"/>
    <w:rsid w:val="76530DD9"/>
    <w:rsid w:val="765A2F0E"/>
    <w:rsid w:val="7927654D"/>
    <w:rsid w:val="7B256ABC"/>
    <w:rsid w:val="7DF84014"/>
    <w:rsid w:val="7E8D6E52"/>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szCs w:val="24"/>
    </w:rPr>
  </w:style>
  <w:style w:type="paragraph" w:styleId="7">
    <w:name w:val="annotation subject"/>
    <w:basedOn w:val="2"/>
    <w:next w:val="2"/>
    <w:link w:val="13"/>
    <w:semiHidden/>
    <w:unhideWhenUsed/>
    <w:qFormat/>
    <w:uiPriority w:val="99"/>
    <w:rPr>
      <w:b/>
      <w:bCs/>
    </w:rPr>
  </w:style>
  <w:style w:type="character" w:styleId="10">
    <w:name w:val="Strong"/>
    <w:basedOn w:val="9"/>
    <w:qFormat/>
    <w:uiPriority w:val="0"/>
    <w:rPr>
      <w:b/>
    </w:rPr>
  </w:style>
  <w:style w:type="character" w:styleId="11">
    <w:name w:val="annotation reference"/>
    <w:basedOn w:val="9"/>
    <w:semiHidden/>
    <w:unhideWhenUsed/>
    <w:qFormat/>
    <w:uiPriority w:val="99"/>
    <w:rPr>
      <w:sz w:val="21"/>
      <w:szCs w:val="21"/>
    </w:rPr>
  </w:style>
  <w:style w:type="character" w:customStyle="1" w:styleId="12">
    <w:name w:val="批注文字 Char"/>
    <w:basedOn w:val="9"/>
    <w:link w:val="2"/>
    <w:semiHidden/>
    <w:qFormat/>
    <w:uiPriority w:val="99"/>
  </w:style>
  <w:style w:type="character" w:customStyle="1" w:styleId="13">
    <w:name w:val="批注主题 Char"/>
    <w:basedOn w:val="12"/>
    <w:link w:val="7"/>
    <w:semiHidden/>
    <w:qFormat/>
    <w:uiPriority w:val="99"/>
    <w:rPr>
      <w:b/>
      <w:bCs/>
    </w:r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1643</Words>
  <Characters>1674</Characters>
  <Lines>45</Lines>
  <Paragraphs>12</Paragraphs>
  <TotalTime>0</TotalTime>
  <ScaleCrop>false</ScaleCrop>
  <LinksUpToDate>false</LinksUpToDate>
  <CharactersWithSpaces>1936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2022-10-08T05:38:00Z</dcterms:created>
  <dc:creator>HEP</dc:creator>
  <cp:lastModifiedBy>震威</cp:lastModifiedBy>
  <cp:lastPrinted>2022-10-19T03:33:00Z</cp:lastPrinted>
  <dcterms:modified xsi:type="dcterms:W3CDTF">2022-11-02T04:01:23Z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148ED52EEE4F4D998A706F40FC2065AC</vt:lpwstr>
  </property>
</Properties>
</file>