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0F" w:rsidRPr="005677A4" w:rsidRDefault="001A2011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both"/>
        <w:rPr>
          <w:rFonts w:ascii="黑体" w:eastAsia="PMingLiU" w:hAnsi="黑体" w:cs="黑体" w:hint="default"/>
          <w:kern w:val="2"/>
          <w:sz w:val="36"/>
          <w:szCs w:val="36"/>
          <w:u w:color="000000"/>
        </w:rPr>
      </w:pPr>
      <w:r>
        <w:rPr>
          <w:rFonts w:ascii="黑体" w:eastAsia="黑体" w:hAnsi="黑体" w:cs="黑体"/>
          <w:kern w:val="2"/>
          <w:sz w:val="24"/>
          <w:szCs w:val="24"/>
          <w:u w:color="000000"/>
        </w:rPr>
        <w:t>附件</w:t>
      </w:r>
      <w:r w:rsidR="005677A4">
        <w:rPr>
          <w:rFonts w:ascii="黑体" w:eastAsia="黑体" w:hAnsi="黑体" w:cs="黑体"/>
          <w:kern w:val="2"/>
          <w:sz w:val="24"/>
          <w:szCs w:val="24"/>
          <w:u w:color="000000"/>
          <w:lang w:eastAsia="zh-CN"/>
        </w:rPr>
        <w:t>4</w:t>
      </w:r>
    </w:p>
    <w:p w:rsidR="00043704" w:rsidRDefault="00672EE9" w:rsidP="00043704">
      <w:pPr>
        <w:spacing w:beforeLines="50" w:before="120"/>
        <w:jc w:val="center"/>
        <w:rPr>
          <w:rFonts w:asciiTheme="majorEastAsia" w:eastAsia="PMingLiU" w:hAnsiTheme="majorEastAsia" w:cs="微软雅黑" w:hint="default"/>
          <w:b/>
          <w:sz w:val="30"/>
          <w:szCs w:val="30"/>
        </w:rPr>
      </w:pPr>
      <w:r w:rsidRPr="00043704">
        <w:rPr>
          <w:rFonts w:asciiTheme="majorEastAsia" w:eastAsiaTheme="majorEastAsia" w:hAnsiTheme="majorEastAsia"/>
          <w:b/>
          <w:sz w:val="30"/>
          <w:szCs w:val="30"/>
        </w:rPr>
        <w:t>“</w:t>
      </w:r>
      <w:r w:rsidRPr="00043704">
        <w:rPr>
          <w:rFonts w:asciiTheme="majorEastAsia" w:eastAsiaTheme="majorEastAsia" w:hAnsiTheme="majorEastAsia" w:cs="微软雅黑"/>
          <w:b/>
          <w:sz w:val="30"/>
          <w:szCs w:val="30"/>
        </w:rPr>
        <w:t>读苦难辉煌</w:t>
      </w:r>
      <w:r w:rsidRPr="00043704"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043704">
        <w:rPr>
          <w:rFonts w:asciiTheme="majorEastAsia" w:eastAsiaTheme="majorEastAsia" w:hAnsiTheme="majorEastAsia" w:cs="微软雅黑"/>
          <w:b/>
          <w:sz w:val="30"/>
          <w:szCs w:val="30"/>
        </w:rPr>
        <w:t>觅百年印记</w:t>
      </w:r>
      <w:r w:rsidRPr="00043704">
        <w:rPr>
          <w:rFonts w:asciiTheme="majorEastAsia" w:eastAsiaTheme="majorEastAsia" w:hAnsiTheme="majorEastAsia" w:cs="Helvetica" w:hint="default"/>
          <w:b/>
          <w:sz w:val="30"/>
          <w:szCs w:val="30"/>
        </w:rPr>
        <w:t>”</w:t>
      </w:r>
      <w:r w:rsidRPr="00043704">
        <w:rPr>
          <w:rFonts w:asciiTheme="majorEastAsia" w:eastAsiaTheme="majorEastAsia" w:hAnsiTheme="majorEastAsia" w:cs="微软雅黑"/>
          <w:b/>
          <w:sz w:val="30"/>
          <w:szCs w:val="30"/>
        </w:rPr>
        <w:t>全国百个红色记忆</w:t>
      </w:r>
    </w:p>
    <w:p w:rsidR="00672EE9" w:rsidRPr="00043704" w:rsidRDefault="00672EE9" w:rsidP="00043704">
      <w:pPr>
        <w:spacing w:beforeLines="50" w:before="120"/>
        <w:jc w:val="center"/>
        <w:rPr>
          <w:rFonts w:asciiTheme="majorEastAsia" w:eastAsiaTheme="majorEastAsia" w:hAnsiTheme="majorEastAsia" w:hint="default"/>
          <w:b/>
          <w:sz w:val="30"/>
          <w:szCs w:val="30"/>
        </w:rPr>
      </w:pPr>
      <w:r w:rsidRPr="00043704">
        <w:rPr>
          <w:rFonts w:asciiTheme="majorEastAsia" w:eastAsiaTheme="majorEastAsia" w:hAnsiTheme="majorEastAsia" w:cs="微软雅黑"/>
          <w:b/>
          <w:sz w:val="30"/>
          <w:szCs w:val="30"/>
        </w:rPr>
        <w:t>寻</w:t>
      </w:r>
      <w:r w:rsidR="008A6F34">
        <w:rPr>
          <w:rFonts w:asciiTheme="majorEastAsia" w:eastAsiaTheme="majorEastAsia" w:hAnsiTheme="majorEastAsia" w:cs="微软雅黑"/>
          <w:b/>
          <w:sz w:val="30"/>
          <w:szCs w:val="30"/>
          <w:lang w:eastAsia="zh-CN"/>
        </w:rPr>
        <w:t xml:space="preserve"> </w:t>
      </w:r>
      <w:r w:rsidRPr="00043704">
        <w:rPr>
          <w:rFonts w:asciiTheme="majorEastAsia" w:eastAsiaTheme="majorEastAsia" w:hAnsiTheme="majorEastAsia" w:cs="微软雅黑"/>
          <w:b/>
          <w:sz w:val="30"/>
          <w:szCs w:val="30"/>
        </w:rPr>
        <w:t>访</w:t>
      </w:r>
      <w:r w:rsidR="008A6F34">
        <w:rPr>
          <w:rFonts w:asciiTheme="majorEastAsia" w:eastAsiaTheme="majorEastAsia" w:hAnsiTheme="majorEastAsia" w:cs="微软雅黑"/>
          <w:b/>
          <w:sz w:val="30"/>
          <w:szCs w:val="30"/>
          <w:lang w:eastAsia="zh-CN"/>
        </w:rPr>
        <w:t xml:space="preserve"> </w:t>
      </w:r>
      <w:r w:rsidRPr="00043704">
        <w:rPr>
          <w:rFonts w:asciiTheme="majorEastAsia" w:eastAsiaTheme="majorEastAsia" w:hAnsiTheme="majorEastAsia" w:cs="微软雅黑"/>
          <w:b/>
          <w:sz w:val="30"/>
          <w:szCs w:val="30"/>
        </w:rPr>
        <w:t>报</w:t>
      </w:r>
      <w:r w:rsidR="008A6F34">
        <w:rPr>
          <w:rFonts w:asciiTheme="majorEastAsia" w:eastAsiaTheme="majorEastAsia" w:hAnsiTheme="majorEastAsia" w:cs="微软雅黑"/>
          <w:b/>
          <w:sz w:val="30"/>
          <w:szCs w:val="30"/>
          <w:lang w:eastAsia="zh-CN"/>
        </w:rPr>
        <w:t xml:space="preserve"> </w:t>
      </w:r>
      <w:r w:rsidRPr="00043704">
        <w:rPr>
          <w:rFonts w:asciiTheme="majorEastAsia" w:eastAsiaTheme="majorEastAsia" w:hAnsiTheme="majorEastAsia" w:cs="微软雅黑"/>
          <w:b/>
          <w:sz w:val="30"/>
          <w:szCs w:val="30"/>
        </w:rPr>
        <w:t>告</w:t>
      </w:r>
    </w:p>
    <w:tbl>
      <w:tblPr>
        <w:tblStyle w:val="TableNormal"/>
        <w:tblW w:w="878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256"/>
        <w:gridCol w:w="1172"/>
        <w:gridCol w:w="1423"/>
        <w:gridCol w:w="1270"/>
        <w:gridCol w:w="1850"/>
      </w:tblGrid>
      <w:tr w:rsidR="00C0590F">
        <w:trPr>
          <w:trHeight w:val="60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90F" w:rsidRPr="006918A4" w:rsidRDefault="006918A4">
            <w:pPr>
              <w:widowControl w:val="0"/>
              <w:jc w:val="center"/>
              <w:rPr>
                <w:rFonts w:ascii="黑体" w:eastAsia="PMingLiU" w:hAnsi="黑体" w:cs="黑体" w:hint="default"/>
                <w:bCs/>
                <w:kern w:val="2"/>
                <w:sz w:val="24"/>
                <w:szCs w:val="24"/>
                <w:u w:color="000000"/>
              </w:rPr>
            </w:pPr>
            <w:r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团队名称</w:t>
            </w:r>
          </w:p>
        </w:tc>
        <w:tc>
          <w:tcPr>
            <w:tcW w:w="69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90F" w:rsidRPr="006B650D" w:rsidRDefault="00C0590F">
            <w:pPr>
              <w:rPr>
                <w:rFonts w:ascii="黑体" w:eastAsia="黑体" w:hAnsi="黑体" w:cs="黑体" w:hint="default"/>
                <w:bCs/>
                <w:kern w:val="2"/>
                <w:sz w:val="24"/>
                <w:szCs w:val="24"/>
                <w:u w:color="000000"/>
              </w:rPr>
            </w:pPr>
          </w:p>
        </w:tc>
      </w:tr>
      <w:tr w:rsidR="00600B2E">
        <w:trPr>
          <w:trHeight w:val="60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B2E" w:rsidRDefault="00600B2E">
            <w:pPr>
              <w:widowControl w:val="0"/>
              <w:jc w:val="center"/>
              <w:rPr>
                <w:rFonts w:ascii="黑体" w:eastAsia="黑体" w:hAnsi="黑体" w:cs="黑体" w:hint="default"/>
                <w:bCs/>
                <w:kern w:val="2"/>
                <w:sz w:val="24"/>
                <w:szCs w:val="24"/>
                <w:u w:color="000000"/>
              </w:rPr>
            </w:pPr>
            <w:r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寻访路线</w:t>
            </w:r>
            <w:r w:rsidR="006918A4"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名称</w:t>
            </w:r>
          </w:p>
        </w:tc>
        <w:tc>
          <w:tcPr>
            <w:tcW w:w="69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0B2E" w:rsidRPr="006B650D" w:rsidRDefault="00600B2E">
            <w:pPr>
              <w:rPr>
                <w:rFonts w:ascii="黑体" w:eastAsia="黑体" w:hAnsi="黑体" w:cs="黑体" w:hint="default"/>
                <w:bCs/>
                <w:kern w:val="2"/>
                <w:sz w:val="24"/>
                <w:szCs w:val="24"/>
                <w:u w:color="000000"/>
              </w:rPr>
            </w:pPr>
          </w:p>
        </w:tc>
      </w:tr>
      <w:tr w:rsidR="00C0590F">
        <w:trPr>
          <w:trHeight w:val="63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90F" w:rsidRPr="006918A4" w:rsidRDefault="006B650D" w:rsidP="006B650D">
            <w:pPr>
              <w:widowControl w:val="0"/>
              <w:jc w:val="center"/>
              <w:rPr>
                <w:rFonts w:ascii="黑体" w:eastAsia="PMingLiU" w:hAnsi="黑体" w:cs="黑体" w:hint="default"/>
                <w:bCs/>
                <w:kern w:val="2"/>
                <w:sz w:val="24"/>
                <w:szCs w:val="24"/>
                <w:u w:color="000000"/>
              </w:rPr>
            </w:pPr>
            <w:r w:rsidRPr="006B650D"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指导</w:t>
            </w:r>
            <w:r w:rsidR="006918A4"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教师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90F" w:rsidRPr="006B650D" w:rsidRDefault="00C0590F" w:rsidP="006B650D">
            <w:pPr>
              <w:widowControl w:val="0"/>
              <w:jc w:val="center"/>
              <w:rPr>
                <w:rFonts w:ascii="黑体" w:eastAsia="黑体" w:hAnsi="黑体" w:cs="黑体" w:hint="default"/>
                <w:bCs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90F" w:rsidRPr="006B650D" w:rsidRDefault="006B650D" w:rsidP="006B650D">
            <w:pPr>
              <w:jc w:val="center"/>
              <w:rPr>
                <w:rFonts w:ascii="黑体" w:eastAsia="黑体" w:hAnsi="黑体" w:cs="黑体" w:hint="default"/>
                <w:bCs/>
                <w:kern w:val="2"/>
                <w:sz w:val="24"/>
                <w:szCs w:val="24"/>
                <w:u w:color="000000"/>
              </w:rPr>
            </w:pPr>
            <w:r w:rsidRPr="006B650D"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队</w:t>
            </w:r>
            <w:r w:rsidR="006918A4"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  <w:lang w:eastAsia="zh-CN"/>
              </w:rPr>
              <w:t xml:space="preserve"> </w:t>
            </w:r>
            <w:r w:rsidR="006918A4">
              <w:rPr>
                <w:rFonts w:ascii="黑体" w:eastAsia="PMingLiU" w:hAnsi="黑体" w:cs="黑体" w:hint="default"/>
                <w:bCs/>
                <w:kern w:val="2"/>
                <w:sz w:val="24"/>
                <w:szCs w:val="24"/>
                <w:u w:color="000000"/>
              </w:rPr>
              <w:t xml:space="preserve">  </w:t>
            </w:r>
            <w:r w:rsidRPr="006B650D"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员</w:t>
            </w:r>
          </w:p>
        </w:tc>
        <w:tc>
          <w:tcPr>
            <w:tcW w:w="45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90F" w:rsidRDefault="00C0590F">
            <w:pPr>
              <w:rPr>
                <w:rFonts w:ascii="黑体" w:eastAsia="黑体" w:hAnsi="黑体" w:cs="黑体" w:hint="default"/>
                <w:bCs/>
              </w:rPr>
            </w:pPr>
          </w:p>
        </w:tc>
      </w:tr>
      <w:tr w:rsidR="00C0590F">
        <w:trPr>
          <w:trHeight w:val="63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90F" w:rsidRDefault="001A2011" w:rsidP="006B650D">
            <w:pPr>
              <w:widowControl w:val="0"/>
              <w:spacing w:line="260" w:lineRule="atLeast"/>
              <w:jc w:val="center"/>
              <w:rPr>
                <w:rFonts w:ascii="黑体" w:eastAsia="黑体" w:hAnsi="黑体" w:cs="黑体" w:hint="default"/>
                <w:bCs/>
              </w:rPr>
            </w:pPr>
            <w:r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  <w:lang w:eastAsia="zh-CN"/>
              </w:rPr>
              <w:t>联系人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90F" w:rsidRDefault="00C0590F" w:rsidP="006B650D">
            <w:pPr>
              <w:jc w:val="center"/>
              <w:rPr>
                <w:rFonts w:ascii="黑体" w:eastAsia="黑体" w:hAnsi="黑体" w:cs="黑体" w:hint="default"/>
                <w:bCs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90F" w:rsidRDefault="001A2011" w:rsidP="006B650D">
            <w:pPr>
              <w:widowControl w:val="0"/>
              <w:jc w:val="center"/>
              <w:rPr>
                <w:rFonts w:ascii="黑体" w:eastAsia="黑体" w:hAnsi="黑体" w:cs="黑体" w:hint="default"/>
                <w:bCs/>
              </w:rPr>
            </w:pPr>
            <w:r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联系电话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90F" w:rsidRDefault="00C0590F" w:rsidP="006B650D">
            <w:pPr>
              <w:widowControl w:val="0"/>
              <w:jc w:val="center"/>
              <w:rPr>
                <w:rFonts w:ascii="黑体" w:eastAsia="黑体" w:hAnsi="黑体" w:cs="黑体" w:hint="default"/>
                <w:bCs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90F" w:rsidRDefault="001A2011" w:rsidP="006B650D">
            <w:pPr>
              <w:jc w:val="center"/>
              <w:rPr>
                <w:rFonts w:ascii="黑体" w:eastAsia="黑体" w:hAnsi="黑体" w:cs="黑体" w:hint="default"/>
                <w:bCs/>
              </w:rPr>
            </w:pPr>
            <w:r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邮箱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590F" w:rsidRDefault="00C0590F" w:rsidP="006B650D">
            <w:pPr>
              <w:jc w:val="center"/>
              <w:rPr>
                <w:rFonts w:ascii="黑体" w:eastAsia="黑体" w:hAnsi="黑体" w:cs="黑体" w:hint="default"/>
                <w:bCs/>
              </w:rPr>
            </w:pPr>
          </w:p>
        </w:tc>
      </w:tr>
      <w:tr w:rsidR="00C0590F">
        <w:trPr>
          <w:trHeight w:val="4663"/>
          <w:jc w:val="center"/>
        </w:trPr>
        <w:tc>
          <w:tcPr>
            <w:tcW w:w="8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590F" w:rsidRDefault="001633EF">
            <w:pPr>
              <w:widowControl w:val="0"/>
              <w:jc w:val="both"/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寻访</w:t>
            </w:r>
            <w:r w:rsidR="001A2011">
              <w:rPr>
                <w:rFonts w:ascii="黑体" w:eastAsia="黑体" w:hAnsi="黑体" w:cs="黑体"/>
                <w:bCs/>
                <w:kern w:val="2"/>
                <w:sz w:val="24"/>
                <w:szCs w:val="24"/>
                <w:u w:color="000000"/>
              </w:rPr>
              <w:t>简介</w:t>
            </w:r>
            <w:r w:rsidR="001A2011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>（</w:t>
            </w:r>
            <w:r w:rsidR="001A2011">
              <w:rPr>
                <w:rFonts w:ascii="Times New Roman"/>
                <w:kern w:val="2"/>
                <w:sz w:val="24"/>
                <w:szCs w:val="24"/>
                <w:u w:color="000000"/>
                <w:lang w:val="en-US"/>
              </w:rPr>
              <w:t>300</w:t>
            </w:r>
            <w:r w:rsidR="001A2011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</w:rPr>
              <w:t>字左右）</w:t>
            </w:r>
            <w:r w:rsidR="001A2011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；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寻访</w:t>
            </w:r>
            <w:r w:rsidR="006918A4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报告</w:t>
            </w:r>
            <w:r w:rsidR="001A2011">
              <w:rPr>
                <w:rFonts w:ascii="黑体" w:eastAsia="黑体" w:hAnsi="黑体" w:cs="黑体"/>
                <w:kern w:val="2"/>
                <w:sz w:val="24"/>
                <w:szCs w:val="24"/>
                <w:u w:color="000000"/>
                <w:lang w:val="en-US" w:eastAsia="zh-CN"/>
              </w:rPr>
              <w:t>另附页</w:t>
            </w:r>
            <w:r w:rsidR="001A2011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val="en-US" w:eastAsia="zh-CN"/>
              </w:rPr>
              <w:t>（</w:t>
            </w:r>
            <w:r w:rsidR="001A2011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内容</w:t>
            </w:r>
            <w:r w:rsidR="001A2011"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eastAsia="zh-CN"/>
              </w:rPr>
              <w:t>包括</w:t>
            </w:r>
            <w:r w:rsidR="008B170C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寻访路线简介</w:t>
            </w:r>
            <w:r w:rsidR="00D4316D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（20%）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、寻访</w:t>
            </w:r>
            <w:r w:rsidR="008B170C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过程</w:t>
            </w:r>
            <w:r w:rsidR="00D4316D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（30%）</w:t>
            </w:r>
            <w:r w:rsidR="006918A4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、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寻访队员感悟</w:t>
            </w:r>
            <w:r w:rsidR="00D4316D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（</w:t>
            </w:r>
            <w:r w:rsidR="006918A4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4</w:t>
            </w:r>
            <w:r w:rsidR="00D4316D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0%）</w:t>
            </w:r>
            <w:r w:rsidR="006918A4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eastAsia="zh-CN"/>
              </w:rPr>
              <w:t>及其他（10%）</w:t>
            </w:r>
            <w:r w:rsidR="001A2011"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eastAsia="zh-CN"/>
              </w:rPr>
              <w:t>；</w:t>
            </w:r>
            <w:r w:rsidR="001A2011"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val="en-US" w:eastAsia="zh-CN"/>
              </w:rPr>
              <w:t>字数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  <w:u w:color="000000"/>
                <w:lang w:val="en-US" w:eastAsia="zh-CN"/>
              </w:rPr>
              <w:t>250</w:t>
            </w:r>
            <w:r w:rsidR="001A2011"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  <w:lang w:eastAsia="zh-CN"/>
              </w:rPr>
              <w:t>0字）</w:t>
            </w:r>
          </w:p>
          <w:p w:rsidR="006918A4" w:rsidRDefault="006918A4">
            <w:pPr>
              <w:widowControl w:val="0"/>
              <w:jc w:val="both"/>
              <w:rPr>
                <w:rFonts w:ascii="宋体" w:eastAsia="PMingLiU" w:hAnsi="宋体" w:cs="宋体" w:hint="default"/>
                <w:kern w:val="2"/>
                <w:sz w:val="24"/>
                <w:szCs w:val="24"/>
                <w:u w:color="000000"/>
              </w:rPr>
            </w:pPr>
          </w:p>
          <w:p w:rsidR="006918A4" w:rsidRPr="006918A4" w:rsidRDefault="006918A4">
            <w:pPr>
              <w:widowControl w:val="0"/>
              <w:jc w:val="both"/>
              <w:rPr>
                <w:rFonts w:ascii="宋体" w:eastAsia="PMingLiU" w:hAnsi="宋体" w:cs="宋体" w:hint="default"/>
                <w:kern w:val="2"/>
                <w:sz w:val="24"/>
                <w:szCs w:val="24"/>
                <w:u w:color="000000"/>
              </w:rPr>
            </w:pPr>
          </w:p>
          <w:p w:rsidR="00C0590F" w:rsidRPr="006918A4" w:rsidRDefault="00C0590F">
            <w:pPr>
              <w:widowControl w:val="0"/>
              <w:jc w:val="both"/>
              <w:rPr>
                <w:rFonts w:ascii="宋体" w:eastAsia="宋体" w:hAnsi="宋体" w:cs="宋体" w:hint="default"/>
                <w:kern w:val="2"/>
                <w:sz w:val="24"/>
                <w:szCs w:val="24"/>
                <w:u w:color="000000"/>
              </w:rPr>
            </w:pPr>
          </w:p>
          <w:p w:rsidR="00C0590F" w:rsidRPr="00600B2E" w:rsidRDefault="00C0590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C0590F" w:rsidRDefault="00C0590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C0590F" w:rsidRDefault="00C0590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C0590F" w:rsidRDefault="00C0590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1633EF" w:rsidRDefault="001633E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1633EF" w:rsidRDefault="001633E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1633EF" w:rsidRDefault="001633E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1633EF" w:rsidRDefault="001633E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1633EF" w:rsidRDefault="001633E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1633EF" w:rsidRDefault="001633E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1633EF" w:rsidRDefault="001633E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1633EF" w:rsidRDefault="001633E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1633EF" w:rsidRDefault="001633E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1633EF" w:rsidRDefault="001633E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C0590F" w:rsidRDefault="00C0590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C0590F" w:rsidRDefault="00C0590F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471745" w:rsidRDefault="00471745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471745" w:rsidRDefault="00471745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471745" w:rsidRDefault="00471745">
            <w:pPr>
              <w:widowControl w:val="0"/>
              <w:jc w:val="both"/>
              <w:rPr>
                <w:rFonts w:eastAsia="PMingLiU" w:hint="default"/>
                <w:lang w:val="en-US"/>
              </w:rPr>
            </w:pPr>
          </w:p>
          <w:p w:rsidR="00C0590F" w:rsidRDefault="00C0590F">
            <w:pPr>
              <w:widowControl w:val="0"/>
              <w:jc w:val="both"/>
              <w:rPr>
                <w:rFonts w:eastAsia="PMingLiU"/>
                <w:lang w:val="en-US"/>
              </w:rPr>
            </w:pPr>
            <w:bookmarkStart w:id="0" w:name="_GoBack"/>
            <w:bookmarkEnd w:id="0"/>
          </w:p>
        </w:tc>
      </w:tr>
    </w:tbl>
    <w:p w:rsidR="00C0590F" w:rsidRPr="00744BA5" w:rsidRDefault="00C0590F" w:rsidP="00744BA5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both"/>
        <w:rPr>
          <w:rFonts w:ascii="宋体" w:eastAsia="PMingLiU" w:hAnsi="宋体" w:cs="宋体"/>
          <w:kern w:val="2"/>
          <w:sz w:val="21"/>
          <w:szCs w:val="21"/>
          <w:u w:color="000000"/>
        </w:rPr>
      </w:pPr>
    </w:p>
    <w:sectPr w:rsidR="00C0590F" w:rsidRPr="00744BA5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3C5" w:rsidRDefault="00C223C5" w:rsidP="00672EE9">
      <w:pPr>
        <w:rPr>
          <w:rFonts w:hint="default"/>
        </w:rPr>
      </w:pPr>
      <w:r>
        <w:separator/>
      </w:r>
    </w:p>
  </w:endnote>
  <w:endnote w:type="continuationSeparator" w:id="0">
    <w:p w:rsidR="00C223C5" w:rsidRDefault="00C223C5" w:rsidP="00672EE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A95C82C-2E69-4B35-B365-B6EAA45EF4A2}"/>
    <w:embedBold r:id="rId2" w:subsetted="1" w:fontKey="{F43F951B-6DF5-4596-AE3F-5C256B132711}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3C5" w:rsidRDefault="00C223C5" w:rsidP="00672EE9">
      <w:pPr>
        <w:rPr>
          <w:rFonts w:hint="default"/>
        </w:rPr>
      </w:pPr>
      <w:r>
        <w:separator/>
      </w:r>
    </w:p>
  </w:footnote>
  <w:footnote w:type="continuationSeparator" w:id="0">
    <w:p w:rsidR="00C223C5" w:rsidRDefault="00C223C5" w:rsidP="00672EE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E1"/>
    <w:rsid w:val="000035B8"/>
    <w:rsid w:val="00005CF9"/>
    <w:rsid w:val="000144EB"/>
    <w:rsid w:val="00023690"/>
    <w:rsid w:val="000259AB"/>
    <w:rsid w:val="00030F55"/>
    <w:rsid w:val="00043704"/>
    <w:rsid w:val="00062013"/>
    <w:rsid w:val="000A67D0"/>
    <w:rsid w:val="000B032E"/>
    <w:rsid w:val="000C14BC"/>
    <w:rsid w:val="000E3F98"/>
    <w:rsid w:val="00127B38"/>
    <w:rsid w:val="00150FDE"/>
    <w:rsid w:val="0016335B"/>
    <w:rsid w:val="001633EF"/>
    <w:rsid w:val="00185F06"/>
    <w:rsid w:val="001A2011"/>
    <w:rsid w:val="002F77E4"/>
    <w:rsid w:val="003317F9"/>
    <w:rsid w:val="00396444"/>
    <w:rsid w:val="003A0C6A"/>
    <w:rsid w:val="00471745"/>
    <w:rsid w:val="004D3CEF"/>
    <w:rsid w:val="00534579"/>
    <w:rsid w:val="0053779E"/>
    <w:rsid w:val="00554855"/>
    <w:rsid w:val="00560276"/>
    <w:rsid w:val="005677A4"/>
    <w:rsid w:val="00600B2E"/>
    <w:rsid w:val="00636ADE"/>
    <w:rsid w:val="00672EE9"/>
    <w:rsid w:val="006747ED"/>
    <w:rsid w:val="006800D7"/>
    <w:rsid w:val="006859AE"/>
    <w:rsid w:val="006918A4"/>
    <w:rsid w:val="006B650D"/>
    <w:rsid w:val="006F4163"/>
    <w:rsid w:val="00700DAE"/>
    <w:rsid w:val="00744BA5"/>
    <w:rsid w:val="00745C9C"/>
    <w:rsid w:val="00771CE1"/>
    <w:rsid w:val="007A01E0"/>
    <w:rsid w:val="007C30B7"/>
    <w:rsid w:val="008121D8"/>
    <w:rsid w:val="00822AB3"/>
    <w:rsid w:val="008A07FD"/>
    <w:rsid w:val="008A6F34"/>
    <w:rsid w:val="008B170C"/>
    <w:rsid w:val="008B5797"/>
    <w:rsid w:val="008D3876"/>
    <w:rsid w:val="008D5FE2"/>
    <w:rsid w:val="008F1A8A"/>
    <w:rsid w:val="009558DC"/>
    <w:rsid w:val="00972E3B"/>
    <w:rsid w:val="00991D9E"/>
    <w:rsid w:val="009B7CA8"/>
    <w:rsid w:val="009C1F75"/>
    <w:rsid w:val="009C50F6"/>
    <w:rsid w:val="00A00F5F"/>
    <w:rsid w:val="00A34F4D"/>
    <w:rsid w:val="00A7483B"/>
    <w:rsid w:val="00A918B2"/>
    <w:rsid w:val="00AA6418"/>
    <w:rsid w:val="00AC296C"/>
    <w:rsid w:val="00B1062E"/>
    <w:rsid w:val="00B91465"/>
    <w:rsid w:val="00C0517E"/>
    <w:rsid w:val="00C0590F"/>
    <w:rsid w:val="00C223C5"/>
    <w:rsid w:val="00C27C35"/>
    <w:rsid w:val="00C42951"/>
    <w:rsid w:val="00CB23DD"/>
    <w:rsid w:val="00D4316D"/>
    <w:rsid w:val="00D44DC9"/>
    <w:rsid w:val="00DC3BAC"/>
    <w:rsid w:val="00E2641D"/>
    <w:rsid w:val="00E709F3"/>
    <w:rsid w:val="00EA50C4"/>
    <w:rsid w:val="00F1540D"/>
    <w:rsid w:val="00F30A82"/>
    <w:rsid w:val="00F417FD"/>
    <w:rsid w:val="00F517C2"/>
    <w:rsid w:val="00F75BEA"/>
    <w:rsid w:val="00FA1A91"/>
    <w:rsid w:val="00FB6737"/>
    <w:rsid w:val="00FC61C7"/>
    <w:rsid w:val="00FE1F65"/>
    <w:rsid w:val="00FE5EE5"/>
    <w:rsid w:val="0E3215A1"/>
    <w:rsid w:val="12052F6A"/>
    <w:rsid w:val="19B1729F"/>
    <w:rsid w:val="3A4B1615"/>
    <w:rsid w:val="3F2107E1"/>
    <w:rsid w:val="44DE446B"/>
    <w:rsid w:val="46C0031C"/>
    <w:rsid w:val="765F240A"/>
    <w:rsid w:val="7EC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2DB49"/>
  <w15:docId w15:val="{B1D3E314-8E6A-46FC-8FF6-7CE7C8A1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Arial Unicode MS" w:eastAsia="Helvetica" w:hAnsi="Arial Unicode MS" w:cs="Arial Unicode MS"/>
      <w:color w:val="000000"/>
      <w:sz w:val="18"/>
      <w:szCs w:val="18"/>
      <w:lang w:val="zh-TW" w:eastAsia="zh-TW"/>
    </w:rPr>
  </w:style>
  <w:style w:type="character" w:customStyle="1" w:styleId="a4">
    <w:name w:val="页脚 字符"/>
    <w:basedOn w:val="a0"/>
    <w:link w:val="a3"/>
    <w:uiPriority w:val="99"/>
    <w:qFormat/>
    <w:rPr>
      <w:rFonts w:ascii="Arial Unicode MS" w:eastAsia="Helvetica" w:hAnsi="Arial Unicode MS" w:cs="Arial Unicode MS"/>
      <w:color w:val="000000"/>
      <w:sz w:val="18"/>
      <w:szCs w:val="18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154</Characters>
  <Application>Microsoft Office Word</Application>
  <DocSecurity>0</DocSecurity>
  <Lines>1</Lines>
  <Paragraphs>1</Paragraphs>
  <ScaleCrop>false</ScaleCrop>
  <Company>上海理工大学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金坤</dc:creator>
  <cp:lastModifiedBy>姚秀雯</cp:lastModifiedBy>
  <cp:revision>18</cp:revision>
  <cp:lastPrinted>2019-11-27T07:35:00Z</cp:lastPrinted>
  <dcterms:created xsi:type="dcterms:W3CDTF">2020-12-10T07:33:00Z</dcterms:created>
  <dcterms:modified xsi:type="dcterms:W3CDTF">2020-12-15T00:38:00Z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