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178" w:rsidRDefault="000847AD" w:rsidP="006F0505">
      <w:pPr>
        <w:adjustRightInd w:val="0"/>
        <w:snapToGrid w:val="0"/>
        <w:spacing w:line="520" w:lineRule="exact"/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  <w:r w:rsidRPr="00125178">
        <w:rPr>
          <w:rFonts w:ascii="黑体" w:eastAsia="黑体" w:hAnsi="黑体" w:hint="eastAsia"/>
          <w:b/>
          <w:sz w:val="28"/>
          <w:szCs w:val="28"/>
        </w:rPr>
        <w:t>201</w:t>
      </w:r>
      <w:r w:rsidR="00D83804">
        <w:rPr>
          <w:rFonts w:ascii="黑体" w:eastAsia="黑体" w:hAnsi="黑体"/>
          <w:b/>
          <w:sz w:val="28"/>
          <w:szCs w:val="28"/>
        </w:rPr>
        <w:t>9</w:t>
      </w:r>
      <w:r w:rsidRPr="00125178">
        <w:rPr>
          <w:rFonts w:ascii="黑体" w:eastAsia="黑体" w:hAnsi="黑体" w:hint="eastAsia"/>
          <w:b/>
          <w:sz w:val="28"/>
          <w:szCs w:val="28"/>
        </w:rPr>
        <w:t>年“庞源杯”</w:t>
      </w:r>
      <w:r w:rsidR="00C21625" w:rsidRPr="00125178">
        <w:rPr>
          <w:rFonts w:ascii="黑体" w:eastAsia="黑体" w:hAnsi="黑体" w:hint="eastAsia"/>
          <w:b/>
          <w:sz w:val="28"/>
          <w:szCs w:val="28"/>
        </w:rPr>
        <w:t>企业模拟经营（ERP）</w:t>
      </w:r>
      <w:r w:rsidR="00FE5319">
        <w:rPr>
          <w:rFonts w:ascii="黑体" w:eastAsia="黑体" w:hAnsi="黑体" w:hint="eastAsia"/>
          <w:b/>
          <w:sz w:val="28"/>
          <w:szCs w:val="28"/>
        </w:rPr>
        <w:t>大赛</w:t>
      </w:r>
      <w:r w:rsidRPr="00125178">
        <w:rPr>
          <w:rFonts w:ascii="黑体" w:eastAsia="黑体" w:hAnsi="黑体" w:hint="eastAsia"/>
          <w:b/>
          <w:sz w:val="28"/>
          <w:szCs w:val="28"/>
        </w:rPr>
        <w:t>上海高校</w:t>
      </w:r>
    </w:p>
    <w:p w:rsidR="002857BE" w:rsidRDefault="000847AD" w:rsidP="006F0505">
      <w:pPr>
        <w:adjustRightInd w:val="0"/>
        <w:snapToGrid w:val="0"/>
        <w:spacing w:line="520" w:lineRule="exact"/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  <w:r w:rsidRPr="00125178">
        <w:rPr>
          <w:rFonts w:ascii="黑体" w:eastAsia="黑体" w:hAnsi="黑体" w:hint="eastAsia"/>
          <w:b/>
          <w:sz w:val="28"/>
          <w:szCs w:val="28"/>
        </w:rPr>
        <w:t>邀请赛的比赛规则</w:t>
      </w:r>
    </w:p>
    <w:p w:rsidR="006F0505" w:rsidRPr="006F0505" w:rsidRDefault="000847AD" w:rsidP="006F0505">
      <w:pPr>
        <w:pStyle w:val="a7"/>
        <w:numPr>
          <w:ilvl w:val="0"/>
          <w:numId w:val="1"/>
        </w:numPr>
        <w:adjustRightInd w:val="0"/>
        <w:snapToGrid w:val="0"/>
        <w:spacing w:line="520" w:lineRule="exact"/>
        <w:ind w:left="0" w:firstLine="560"/>
        <w:jc w:val="left"/>
        <w:rPr>
          <w:rFonts w:ascii="黑体" w:eastAsia="黑体" w:hAnsi="黑体"/>
          <w:sz w:val="28"/>
          <w:szCs w:val="28"/>
        </w:rPr>
      </w:pPr>
      <w:r w:rsidRPr="006F0505">
        <w:rPr>
          <w:rFonts w:ascii="黑体" w:eastAsia="黑体" w:hAnsi="黑体" w:hint="eastAsia"/>
          <w:sz w:val="28"/>
          <w:szCs w:val="28"/>
        </w:rPr>
        <w:t>电子平台</w:t>
      </w:r>
    </w:p>
    <w:p w:rsidR="000F1D14" w:rsidRDefault="000F1D14" w:rsidP="000F1D14">
      <w:pPr>
        <w:pStyle w:val="a7"/>
        <w:adjustRightInd w:val="0"/>
        <w:snapToGrid w:val="0"/>
        <w:spacing w:line="520" w:lineRule="exact"/>
        <w:ind w:firstLine="560"/>
        <w:jc w:val="left"/>
        <w:rPr>
          <w:rFonts w:ascii="仿宋" w:eastAsia="仿宋" w:hAnsi="仿宋"/>
          <w:sz w:val="28"/>
          <w:szCs w:val="28"/>
          <w:highlight w:val="yellow"/>
        </w:rPr>
      </w:pPr>
      <w:r w:rsidRPr="000F1D14">
        <w:rPr>
          <w:rFonts w:ascii="仿宋" w:eastAsia="仿宋" w:hAnsi="仿宋" w:hint="eastAsia"/>
          <w:sz w:val="28"/>
          <w:szCs w:val="28"/>
        </w:rPr>
        <w:t>触控式创业沙盘模拟实训平台</w:t>
      </w:r>
    </w:p>
    <w:p w:rsidR="006F0505" w:rsidRPr="006F0505" w:rsidRDefault="000847AD" w:rsidP="006F0505">
      <w:pPr>
        <w:pStyle w:val="a7"/>
        <w:numPr>
          <w:ilvl w:val="0"/>
          <w:numId w:val="1"/>
        </w:numPr>
        <w:adjustRightInd w:val="0"/>
        <w:snapToGrid w:val="0"/>
        <w:spacing w:line="520" w:lineRule="exact"/>
        <w:ind w:left="0" w:firstLine="560"/>
        <w:jc w:val="left"/>
        <w:rPr>
          <w:rFonts w:ascii="黑体" w:eastAsia="黑体" w:hAnsi="黑体"/>
          <w:sz w:val="28"/>
          <w:szCs w:val="28"/>
        </w:rPr>
      </w:pPr>
      <w:r w:rsidRPr="006F0505">
        <w:rPr>
          <w:rFonts w:ascii="黑体" w:eastAsia="黑体" w:hAnsi="黑体" w:hint="eastAsia"/>
          <w:sz w:val="28"/>
          <w:szCs w:val="28"/>
        </w:rPr>
        <w:t>成员分工</w:t>
      </w:r>
      <w:bookmarkStart w:id="0" w:name="OLE_LINK1"/>
    </w:p>
    <w:p w:rsidR="000847AD" w:rsidRPr="006F0505" w:rsidRDefault="000847AD" w:rsidP="006F0505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每个团队</w:t>
      </w:r>
      <w:r w:rsidRPr="006F0505">
        <w:rPr>
          <w:rFonts w:ascii="仿宋" w:eastAsia="仿宋" w:hAnsi="仿宋"/>
          <w:sz w:val="28"/>
          <w:szCs w:val="28"/>
        </w:rPr>
        <w:t>5</w:t>
      </w:r>
      <w:r w:rsidRPr="006F0505">
        <w:rPr>
          <w:rFonts w:ascii="仿宋" w:eastAsia="仿宋" w:hAnsi="仿宋" w:hint="eastAsia"/>
          <w:sz w:val="28"/>
          <w:szCs w:val="28"/>
        </w:rPr>
        <w:t>人，分别代表首席执行官、财务总监、</w:t>
      </w:r>
      <w:hyperlink r:id="rId7" w:tgtFrame="_blank" w:history="1">
        <w:r w:rsidRPr="006F0505">
          <w:rPr>
            <w:rFonts w:ascii="仿宋" w:eastAsia="仿宋" w:hAnsi="仿宋" w:hint="eastAsia"/>
            <w:sz w:val="28"/>
            <w:szCs w:val="28"/>
          </w:rPr>
          <w:t>营销总监</w:t>
        </w:r>
      </w:hyperlink>
      <w:r w:rsidRPr="006F0505">
        <w:rPr>
          <w:rFonts w:ascii="仿宋" w:eastAsia="仿宋" w:hAnsi="仿宋" w:hint="eastAsia"/>
          <w:sz w:val="28"/>
          <w:szCs w:val="28"/>
        </w:rPr>
        <w:t>、</w:t>
      </w:r>
      <w:hyperlink r:id="rId8" w:tgtFrame="_blank" w:history="1">
        <w:r w:rsidRPr="006F0505">
          <w:rPr>
            <w:rFonts w:ascii="仿宋" w:eastAsia="仿宋" w:hAnsi="仿宋" w:hint="eastAsia"/>
            <w:sz w:val="28"/>
            <w:szCs w:val="28"/>
          </w:rPr>
          <w:t>生产总监</w:t>
        </w:r>
      </w:hyperlink>
      <w:r w:rsidRPr="006F0505">
        <w:rPr>
          <w:rFonts w:ascii="仿宋" w:eastAsia="仿宋" w:hAnsi="仿宋" w:hint="eastAsia"/>
          <w:sz w:val="28"/>
          <w:szCs w:val="28"/>
        </w:rPr>
        <w:t>和</w:t>
      </w:r>
      <w:hyperlink r:id="rId9" w:tgtFrame="_blank" w:history="1">
        <w:r w:rsidRPr="006F0505">
          <w:rPr>
            <w:rFonts w:ascii="仿宋" w:eastAsia="仿宋" w:hAnsi="仿宋" w:hint="eastAsia"/>
            <w:sz w:val="28"/>
            <w:szCs w:val="28"/>
          </w:rPr>
          <w:t>采购总监</w:t>
        </w:r>
      </w:hyperlink>
      <w:r w:rsidRPr="006F0505">
        <w:rPr>
          <w:rFonts w:ascii="仿宋" w:eastAsia="仿宋" w:hAnsi="仿宋" w:hint="eastAsia"/>
          <w:sz w:val="28"/>
          <w:szCs w:val="28"/>
        </w:rPr>
        <w:t>。</w:t>
      </w:r>
      <w:bookmarkEnd w:id="0"/>
    </w:p>
    <w:p w:rsidR="006F0505" w:rsidRPr="006F0505" w:rsidRDefault="000847AD" w:rsidP="006F0505">
      <w:pPr>
        <w:pStyle w:val="a7"/>
        <w:numPr>
          <w:ilvl w:val="0"/>
          <w:numId w:val="1"/>
        </w:numPr>
        <w:adjustRightInd w:val="0"/>
        <w:snapToGrid w:val="0"/>
        <w:spacing w:line="520" w:lineRule="exact"/>
        <w:ind w:left="0" w:firstLine="560"/>
        <w:jc w:val="left"/>
        <w:rPr>
          <w:rFonts w:ascii="黑体" w:eastAsia="黑体" w:hAnsi="黑体"/>
          <w:sz w:val="28"/>
          <w:szCs w:val="28"/>
        </w:rPr>
      </w:pPr>
      <w:r w:rsidRPr="006F0505">
        <w:rPr>
          <w:rFonts w:ascii="黑体" w:eastAsia="黑体" w:hAnsi="黑体" w:hint="eastAsia"/>
          <w:sz w:val="28"/>
          <w:szCs w:val="28"/>
        </w:rPr>
        <w:t>总体任务</w:t>
      </w:r>
    </w:p>
    <w:p w:rsidR="00125178" w:rsidRPr="006F0505" w:rsidRDefault="000847AD" w:rsidP="006F0505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每个团队经营一个拥有一定资产的虚拟公司，连续从事</w:t>
      </w:r>
      <w:r w:rsidRPr="006F0505">
        <w:rPr>
          <w:rFonts w:ascii="仿宋" w:eastAsia="仿宋" w:hAnsi="仿宋"/>
          <w:sz w:val="28"/>
          <w:szCs w:val="28"/>
        </w:rPr>
        <w:t>6</w:t>
      </w:r>
      <w:r w:rsidRPr="006F0505">
        <w:rPr>
          <w:rFonts w:ascii="仿宋" w:eastAsia="仿宋" w:hAnsi="仿宋" w:hint="eastAsia"/>
          <w:sz w:val="28"/>
          <w:szCs w:val="28"/>
        </w:rPr>
        <w:t>个会计年度的经营活动。</w:t>
      </w:r>
    </w:p>
    <w:p w:rsidR="006F0505" w:rsidRPr="006F0505" w:rsidRDefault="000847AD" w:rsidP="006F0505">
      <w:pPr>
        <w:pStyle w:val="a7"/>
        <w:numPr>
          <w:ilvl w:val="0"/>
          <w:numId w:val="1"/>
        </w:numPr>
        <w:adjustRightInd w:val="0"/>
        <w:snapToGrid w:val="0"/>
        <w:spacing w:line="520" w:lineRule="exact"/>
        <w:ind w:left="0" w:firstLine="560"/>
        <w:jc w:val="left"/>
        <w:rPr>
          <w:rFonts w:ascii="黑体" w:eastAsia="黑体" w:hAnsi="黑体"/>
          <w:sz w:val="28"/>
          <w:szCs w:val="28"/>
        </w:rPr>
      </w:pPr>
      <w:r w:rsidRPr="006F0505">
        <w:rPr>
          <w:rFonts w:ascii="黑体" w:eastAsia="黑体" w:hAnsi="黑体" w:hint="eastAsia"/>
          <w:sz w:val="28"/>
          <w:szCs w:val="28"/>
        </w:rPr>
        <w:t>具体任务</w:t>
      </w:r>
    </w:p>
    <w:p w:rsidR="000847AD" w:rsidRPr="006F0505" w:rsidRDefault="000847AD" w:rsidP="006F0505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通过直观的企业经营沙盘，模拟企业实际运行状况，内容涉及企业整体战略、产品研发、设备投资改造、生产能力规划与排程、物料需求计划、资金需求规划、市场与销售、财务经济指标分析、团队沟通与建设等方面。</w:t>
      </w:r>
    </w:p>
    <w:p w:rsidR="006F0505" w:rsidRPr="00B831A4" w:rsidRDefault="000847AD" w:rsidP="006F0505">
      <w:pPr>
        <w:pStyle w:val="a7"/>
        <w:numPr>
          <w:ilvl w:val="0"/>
          <w:numId w:val="1"/>
        </w:numPr>
        <w:adjustRightInd w:val="0"/>
        <w:snapToGrid w:val="0"/>
        <w:spacing w:line="520" w:lineRule="exact"/>
        <w:ind w:left="0" w:firstLine="560"/>
        <w:jc w:val="left"/>
        <w:rPr>
          <w:rFonts w:ascii="黑体" w:eastAsia="黑体" w:hAnsi="黑体"/>
          <w:sz w:val="28"/>
          <w:szCs w:val="28"/>
        </w:rPr>
      </w:pPr>
      <w:r w:rsidRPr="00B831A4">
        <w:rPr>
          <w:rFonts w:ascii="黑体" w:eastAsia="黑体" w:hAnsi="黑体" w:hint="eastAsia"/>
          <w:sz w:val="28"/>
          <w:szCs w:val="28"/>
        </w:rPr>
        <w:t>评分</w:t>
      </w:r>
      <w:r w:rsidR="002857BE" w:rsidRPr="00B831A4">
        <w:rPr>
          <w:rFonts w:ascii="黑体" w:eastAsia="黑体" w:hAnsi="黑体" w:hint="eastAsia"/>
          <w:sz w:val="28"/>
          <w:szCs w:val="28"/>
        </w:rPr>
        <w:t>和晋级</w:t>
      </w:r>
      <w:r w:rsidRPr="00B831A4">
        <w:rPr>
          <w:rFonts w:ascii="黑体" w:eastAsia="黑体" w:hAnsi="黑体" w:hint="eastAsia"/>
          <w:sz w:val="28"/>
          <w:szCs w:val="28"/>
        </w:rPr>
        <w:t>标准</w:t>
      </w:r>
    </w:p>
    <w:p w:rsidR="000847AD" w:rsidRPr="00B831A4" w:rsidRDefault="000847AD" w:rsidP="006F0505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831A4">
        <w:rPr>
          <w:rFonts w:ascii="仿宋" w:eastAsia="仿宋" w:hAnsi="仿宋" w:hint="eastAsia"/>
          <w:sz w:val="28"/>
          <w:szCs w:val="28"/>
        </w:rPr>
        <w:t>将根据系统自动生成的团队所模拟公司的</w:t>
      </w:r>
      <w:r w:rsidR="00D93FD6">
        <w:rPr>
          <w:rFonts w:ascii="仿宋" w:eastAsia="仿宋" w:hAnsi="仿宋" w:hint="eastAsia"/>
          <w:sz w:val="28"/>
          <w:szCs w:val="28"/>
        </w:rPr>
        <w:t>所有者权益</w:t>
      </w:r>
      <w:r w:rsidRPr="00B831A4">
        <w:rPr>
          <w:rFonts w:ascii="仿宋" w:eastAsia="仿宋" w:hAnsi="仿宋" w:hint="eastAsia"/>
          <w:sz w:val="28"/>
          <w:szCs w:val="28"/>
        </w:rPr>
        <w:t>进行综合评分，分数高者为优胜，依次评出参赛团队的名次。</w:t>
      </w:r>
    </w:p>
    <w:p w:rsidR="002857BE" w:rsidRDefault="002857BE" w:rsidP="006F0505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831A4">
        <w:rPr>
          <w:rFonts w:ascii="仿宋" w:eastAsia="仿宋" w:hAnsi="仿宋" w:hint="eastAsia"/>
          <w:sz w:val="28"/>
          <w:szCs w:val="28"/>
        </w:rPr>
        <w:t>初赛和复赛均以当天场次的实际参赛队数为基数，按照50%的比例产生晋级队伍（逢小数按四舍五入原则取</w:t>
      </w:r>
      <w:r w:rsidR="00B56061">
        <w:rPr>
          <w:rFonts w:ascii="仿宋" w:eastAsia="仿宋" w:hAnsi="仿宋" w:hint="eastAsia"/>
          <w:sz w:val="28"/>
          <w:szCs w:val="28"/>
        </w:rPr>
        <w:t>整数</w:t>
      </w:r>
      <w:r w:rsidRPr="00B831A4">
        <w:rPr>
          <w:rFonts w:ascii="仿宋" w:eastAsia="仿宋" w:hAnsi="仿宋" w:hint="eastAsia"/>
          <w:sz w:val="28"/>
          <w:szCs w:val="28"/>
        </w:rPr>
        <w:t>）。</w:t>
      </w:r>
      <w:r w:rsidR="00944BA8" w:rsidRPr="00D828BC">
        <w:rPr>
          <w:rFonts w:ascii="仿宋" w:eastAsia="仿宋" w:hAnsi="仿宋" w:hint="eastAsia"/>
          <w:sz w:val="28"/>
          <w:szCs w:val="28"/>
        </w:rPr>
        <w:t>若当天未破产队伍数量少于当天实际参赛队伍的50%，则从破产队伍中按照</w:t>
      </w:r>
      <w:r w:rsidR="006471DF">
        <w:rPr>
          <w:rFonts w:ascii="仿宋" w:eastAsia="仿宋" w:hAnsi="仿宋" w:hint="eastAsia"/>
          <w:sz w:val="28"/>
          <w:szCs w:val="28"/>
        </w:rPr>
        <w:t>破产时间</w:t>
      </w:r>
      <w:r w:rsidR="00944BA8" w:rsidRPr="00D828BC">
        <w:rPr>
          <w:rFonts w:ascii="仿宋" w:eastAsia="仿宋" w:hAnsi="仿宋" w:hint="eastAsia"/>
          <w:sz w:val="28"/>
          <w:szCs w:val="28"/>
        </w:rPr>
        <w:t>进行排名，从中</w:t>
      </w:r>
      <w:r w:rsidR="0034270E" w:rsidRPr="00D828BC">
        <w:rPr>
          <w:rFonts w:ascii="仿宋" w:eastAsia="仿宋" w:hAnsi="仿宋" w:hint="eastAsia"/>
          <w:sz w:val="28"/>
          <w:szCs w:val="28"/>
        </w:rPr>
        <w:t>产生</w:t>
      </w:r>
      <w:r w:rsidR="006471DF">
        <w:rPr>
          <w:rFonts w:ascii="仿宋" w:eastAsia="仿宋" w:hAnsi="仿宋" w:hint="eastAsia"/>
          <w:sz w:val="28"/>
          <w:szCs w:val="28"/>
        </w:rPr>
        <w:t>晋级队伍</w:t>
      </w:r>
      <w:r w:rsidR="000561BB">
        <w:rPr>
          <w:rFonts w:ascii="仿宋" w:eastAsia="仿宋" w:hAnsi="仿宋" w:hint="eastAsia"/>
          <w:sz w:val="28"/>
          <w:szCs w:val="28"/>
        </w:rPr>
        <w:t>；</w:t>
      </w:r>
      <w:r w:rsidR="006471DF">
        <w:rPr>
          <w:rFonts w:ascii="仿宋" w:eastAsia="仿宋" w:hAnsi="仿宋" w:hint="eastAsia"/>
          <w:sz w:val="28"/>
          <w:szCs w:val="28"/>
        </w:rPr>
        <w:t>若破产时间相同，</w:t>
      </w:r>
      <w:bookmarkStart w:id="1" w:name="_GoBack"/>
      <w:bookmarkEnd w:id="1"/>
      <w:r w:rsidR="006471DF">
        <w:rPr>
          <w:rFonts w:ascii="仿宋" w:eastAsia="仿宋" w:hAnsi="仿宋" w:hint="eastAsia"/>
          <w:sz w:val="28"/>
          <w:szCs w:val="28"/>
        </w:rPr>
        <w:t>则</w:t>
      </w:r>
      <w:r w:rsidR="00DE6246">
        <w:rPr>
          <w:rFonts w:ascii="仿宋" w:eastAsia="仿宋" w:hAnsi="仿宋" w:hint="eastAsia"/>
          <w:sz w:val="28"/>
          <w:szCs w:val="28"/>
        </w:rPr>
        <w:t>以</w:t>
      </w:r>
      <w:r w:rsidR="006471DF">
        <w:rPr>
          <w:rFonts w:ascii="仿宋" w:eastAsia="仿宋" w:hAnsi="仿宋" w:hint="eastAsia"/>
          <w:sz w:val="28"/>
          <w:szCs w:val="28"/>
        </w:rPr>
        <w:t>所有者权益</w:t>
      </w:r>
      <w:r w:rsidR="00DE6246">
        <w:rPr>
          <w:rFonts w:ascii="仿宋" w:eastAsia="仿宋" w:hAnsi="仿宋" w:hint="eastAsia"/>
          <w:sz w:val="28"/>
          <w:szCs w:val="28"/>
        </w:rPr>
        <w:t>为标准进行排名</w:t>
      </w:r>
      <w:r w:rsidR="006471DF">
        <w:rPr>
          <w:rFonts w:ascii="仿宋" w:eastAsia="仿宋" w:hAnsi="仿宋" w:hint="eastAsia"/>
          <w:sz w:val="28"/>
          <w:szCs w:val="28"/>
        </w:rPr>
        <w:t>。</w:t>
      </w:r>
    </w:p>
    <w:p w:rsidR="000847AD" w:rsidRPr="006F0505" w:rsidRDefault="000847AD" w:rsidP="006F0505">
      <w:pPr>
        <w:pStyle w:val="a7"/>
        <w:numPr>
          <w:ilvl w:val="0"/>
          <w:numId w:val="1"/>
        </w:numPr>
        <w:adjustRightInd w:val="0"/>
        <w:snapToGrid w:val="0"/>
        <w:spacing w:line="520" w:lineRule="exact"/>
        <w:ind w:left="0" w:firstLine="560"/>
        <w:jc w:val="left"/>
        <w:rPr>
          <w:rFonts w:ascii="黑体" w:eastAsia="黑体" w:hAnsi="黑体"/>
          <w:sz w:val="28"/>
          <w:szCs w:val="28"/>
        </w:rPr>
      </w:pPr>
      <w:r w:rsidRPr="006F0505">
        <w:rPr>
          <w:rFonts w:ascii="黑体" w:eastAsia="黑体" w:hAnsi="黑体" w:hint="eastAsia"/>
          <w:sz w:val="28"/>
          <w:szCs w:val="28"/>
        </w:rPr>
        <w:t>注意事项</w:t>
      </w:r>
    </w:p>
    <w:p w:rsidR="00125178" w:rsidRPr="006F0505" w:rsidRDefault="00125178" w:rsidP="00283A6E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（一）</w:t>
      </w:r>
      <w:r w:rsidR="000847AD" w:rsidRPr="006F0505">
        <w:rPr>
          <w:rFonts w:ascii="仿宋" w:eastAsia="仿宋" w:hAnsi="仿宋" w:hint="eastAsia"/>
          <w:sz w:val="28"/>
          <w:szCs w:val="28"/>
        </w:rPr>
        <w:t>破产规定：当所有者权益小于零（资不抵债），或</w:t>
      </w:r>
      <w:r w:rsidR="008C1D02" w:rsidRPr="006F0505">
        <w:rPr>
          <w:rFonts w:ascii="仿宋" w:eastAsia="仿宋" w:hAnsi="仿宋" w:hint="eastAsia"/>
          <w:sz w:val="28"/>
          <w:szCs w:val="28"/>
        </w:rPr>
        <w:t>者</w:t>
      </w:r>
      <w:r w:rsidR="00187F60" w:rsidRPr="006F0505">
        <w:rPr>
          <w:rFonts w:ascii="仿宋" w:eastAsia="仿宋" w:hAnsi="仿宋" w:hint="eastAsia"/>
          <w:sz w:val="28"/>
          <w:szCs w:val="28"/>
        </w:rPr>
        <w:t>现金断流</w:t>
      </w:r>
      <w:r w:rsidR="000847AD" w:rsidRPr="006F0505">
        <w:rPr>
          <w:rFonts w:ascii="仿宋" w:eastAsia="仿宋" w:hAnsi="仿宋" w:hint="eastAsia"/>
          <w:sz w:val="28"/>
          <w:szCs w:val="28"/>
        </w:rPr>
        <w:t>均视为破产</w:t>
      </w:r>
      <w:r w:rsidR="0072354D" w:rsidRPr="006F0505">
        <w:rPr>
          <w:rFonts w:ascii="仿宋" w:eastAsia="仿宋" w:hAnsi="仿宋" w:hint="eastAsia"/>
          <w:sz w:val="28"/>
          <w:szCs w:val="28"/>
        </w:rPr>
        <w:t>，系统会自动判定</w:t>
      </w:r>
      <w:r w:rsidR="000847AD" w:rsidRPr="006F0505">
        <w:rPr>
          <w:rFonts w:ascii="仿宋" w:eastAsia="仿宋" w:hAnsi="仿宋" w:hint="eastAsia"/>
          <w:sz w:val="28"/>
          <w:szCs w:val="28"/>
        </w:rPr>
        <w:t>。破产后，企业可以</w:t>
      </w:r>
      <w:r w:rsidR="008C1D02" w:rsidRPr="006F0505">
        <w:rPr>
          <w:rFonts w:ascii="仿宋" w:eastAsia="仿宋" w:hAnsi="仿宋" w:hint="eastAsia"/>
          <w:sz w:val="28"/>
          <w:szCs w:val="28"/>
        </w:rPr>
        <w:t>向裁判申请</w:t>
      </w:r>
      <w:r w:rsidR="008C1D02" w:rsidRPr="006F0505">
        <w:rPr>
          <w:rFonts w:ascii="仿宋" w:eastAsia="仿宋" w:hAnsi="仿宋" w:hint="eastAsia"/>
          <w:sz w:val="28"/>
          <w:szCs w:val="28"/>
        </w:rPr>
        <w:lastRenderedPageBreak/>
        <w:t>特别贷款</w:t>
      </w:r>
      <w:r w:rsidR="000847AD" w:rsidRPr="006F0505">
        <w:rPr>
          <w:rFonts w:ascii="仿宋" w:eastAsia="仿宋" w:hAnsi="仿宋" w:hint="eastAsia"/>
          <w:sz w:val="28"/>
          <w:szCs w:val="28"/>
        </w:rPr>
        <w:t>继续运行，</w:t>
      </w:r>
      <w:r w:rsidR="008C1D02" w:rsidRPr="006F0505">
        <w:rPr>
          <w:rFonts w:ascii="仿宋" w:eastAsia="仿宋" w:hAnsi="仿宋" w:hint="eastAsia"/>
          <w:sz w:val="28"/>
          <w:szCs w:val="28"/>
        </w:rPr>
        <w:t>但是广告费投放只能投最低限额（10w</w:t>
      </w:r>
      <w:r w:rsidR="0034270E">
        <w:rPr>
          <w:rFonts w:ascii="仿宋" w:eastAsia="仿宋" w:hAnsi="仿宋" w:hint="eastAsia"/>
          <w:sz w:val="28"/>
          <w:szCs w:val="28"/>
        </w:rPr>
        <w:t>）</w:t>
      </w:r>
      <w:r w:rsidR="000847AD" w:rsidRPr="006F0505">
        <w:rPr>
          <w:rFonts w:ascii="仿宋" w:eastAsia="仿宋" w:hAnsi="仿宋" w:hint="eastAsia"/>
          <w:sz w:val="28"/>
          <w:szCs w:val="28"/>
        </w:rPr>
        <w:t>。（系统会自动提示“破产”信息）</w:t>
      </w:r>
    </w:p>
    <w:p w:rsidR="000847AD" w:rsidRPr="006F0505" w:rsidRDefault="00125178" w:rsidP="006F0505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（二）</w:t>
      </w:r>
      <w:r w:rsidR="000847AD" w:rsidRPr="006F0505">
        <w:rPr>
          <w:rFonts w:ascii="仿宋" w:eastAsia="仿宋" w:hAnsi="仿宋" w:hint="eastAsia"/>
          <w:sz w:val="28"/>
          <w:szCs w:val="28"/>
        </w:rPr>
        <w:t>运行超时扣分：</w:t>
      </w:r>
    </w:p>
    <w:p w:rsidR="000847AD" w:rsidRPr="006F0505" w:rsidRDefault="00125178" w:rsidP="006F0505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1.</w:t>
      </w:r>
      <w:r w:rsidR="006F0505">
        <w:rPr>
          <w:rFonts w:ascii="仿宋" w:eastAsia="仿宋" w:hAnsi="仿宋" w:hint="eastAsia"/>
          <w:sz w:val="28"/>
          <w:szCs w:val="28"/>
        </w:rPr>
        <w:t>“</w:t>
      </w:r>
      <w:r w:rsidR="000847AD" w:rsidRPr="006F0505">
        <w:rPr>
          <w:rFonts w:ascii="仿宋" w:eastAsia="仿宋" w:hAnsi="仿宋" w:hint="eastAsia"/>
          <w:sz w:val="28"/>
          <w:szCs w:val="28"/>
        </w:rPr>
        <w:t>运行超时</w:t>
      </w:r>
      <w:r w:rsidR="006F0505">
        <w:rPr>
          <w:rFonts w:ascii="仿宋" w:eastAsia="仿宋" w:hAnsi="仿宋" w:hint="eastAsia"/>
          <w:sz w:val="28"/>
          <w:szCs w:val="28"/>
        </w:rPr>
        <w:t>”的</w:t>
      </w:r>
      <w:r w:rsidR="000847AD" w:rsidRPr="006F0505">
        <w:rPr>
          <w:rFonts w:ascii="仿宋" w:eastAsia="仿宋" w:hAnsi="仿宋" w:hint="eastAsia"/>
          <w:sz w:val="28"/>
          <w:szCs w:val="28"/>
        </w:rPr>
        <w:t>两种情况：一是不能在规定时间完成广告投放</w:t>
      </w:r>
      <w:r w:rsidR="000847AD" w:rsidRPr="006F0505">
        <w:rPr>
          <w:rFonts w:ascii="仿宋" w:eastAsia="仿宋" w:hAnsi="仿宋"/>
          <w:sz w:val="28"/>
          <w:szCs w:val="28"/>
        </w:rPr>
        <w:t>(</w:t>
      </w:r>
      <w:r w:rsidR="000847AD" w:rsidRPr="006F0505">
        <w:rPr>
          <w:rFonts w:ascii="仿宋" w:eastAsia="仿宋" w:hAnsi="仿宋" w:hint="eastAsia"/>
          <w:sz w:val="28"/>
          <w:szCs w:val="28"/>
        </w:rPr>
        <w:t>可提前投广告</w:t>
      </w:r>
      <w:r w:rsidR="000847AD" w:rsidRPr="006F0505">
        <w:rPr>
          <w:rFonts w:ascii="仿宋" w:eastAsia="仿宋" w:hAnsi="仿宋"/>
          <w:sz w:val="28"/>
          <w:szCs w:val="28"/>
        </w:rPr>
        <w:t>)</w:t>
      </w:r>
      <w:r w:rsidR="000847AD" w:rsidRPr="006F0505">
        <w:rPr>
          <w:rFonts w:ascii="仿宋" w:eastAsia="仿宋" w:hAnsi="仿宋" w:hint="eastAsia"/>
          <w:sz w:val="28"/>
          <w:szCs w:val="28"/>
        </w:rPr>
        <w:t>；二是不能在规定时间完成当年经营</w:t>
      </w:r>
      <w:r w:rsidR="000847AD" w:rsidRPr="006F0505">
        <w:rPr>
          <w:rFonts w:ascii="仿宋" w:eastAsia="仿宋" w:hAnsi="仿宋"/>
          <w:sz w:val="28"/>
          <w:szCs w:val="28"/>
        </w:rPr>
        <w:t>(</w:t>
      </w:r>
      <w:r w:rsidR="000847AD" w:rsidRPr="006F0505">
        <w:rPr>
          <w:rFonts w:ascii="仿宋" w:eastAsia="仿宋" w:hAnsi="仿宋" w:hint="eastAsia"/>
          <w:sz w:val="28"/>
          <w:szCs w:val="28"/>
        </w:rPr>
        <w:t>以点击系统中“当年结束”按钮并确认为准</w:t>
      </w:r>
      <w:r w:rsidR="000847AD" w:rsidRPr="006F0505">
        <w:rPr>
          <w:rFonts w:ascii="仿宋" w:eastAsia="仿宋" w:hAnsi="仿宋"/>
          <w:sz w:val="28"/>
          <w:szCs w:val="28"/>
        </w:rPr>
        <w:t>)</w:t>
      </w:r>
      <w:r w:rsidR="000847AD" w:rsidRPr="006F0505">
        <w:rPr>
          <w:rFonts w:ascii="仿宋" w:eastAsia="仿宋" w:hAnsi="仿宋" w:hint="eastAsia"/>
          <w:sz w:val="28"/>
          <w:szCs w:val="28"/>
        </w:rPr>
        <w:t>。系统自动记录投放广告时间、完成经营时间和提交报表时间，作为扣分依据。</w:t>
      </w:r>
    </w:p>
    <w:p w:rsidR="00844FA6" w:rsidRPr="006F0505" w:rsidRDefault="00125178" w:rsidP="006F0505">
      <w:pPr>
        <w:adjustRightInd w:val="0"/>
        <w:snapToGrid w:val="0"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F0505">
        <w:rPr>
          <w:rFonts w:ascii="仿宋" w:eastAsia="仿宋" w:hAnsi="仿宋" w:hint="eastAsia"/>
          <w:sz w:val="28"/>
          <w:szCs w:val="28"/>
        </w:rPr>
        <w:t>2.</w:t>
      </w:r>
      <w:r w:rsidR="000847AD" w:rsidRPr="006F0505">
        <w:rPr>
          <w:rFonts w:ascii="仿宋" w:eastAsia="仿宋" w:hAnsi="仿宋" w:hint="eastAsia"/>
          <w:sz w:val="28"/>
          <w:szCs w:val="28"/>
        </w:rPr>
        <w:t>扣分标准：</w:t>
      </w:r>
      <w:r w:rsidR="000847AD" w:rsidRPr="006F0505">
        <w:rPr>
          <w:rFonts w:ascii="仿宋" w:eastAsia="仿宋" w:hAnsi="仿宋"/>
          <w:sz w:val="28"/>
          <w:szCs w:val="28"/>
        </w:rPr>
        <w:t>20</w:t>
      </w:r>
      <w:r w:rsidR="000847AD" w:rsidRPr="006F0505">
        <w:rPr>
          <w:rFonts w:ascii="仿宋" w:eastAsia="仿宋" w:hAnsi="仿宋" w:hint="eastAsia"/>
          <w:sz w:val="28"/>
          <w:szCs w:val="28"/>
        </w:rPr>
        <w:t>分</w:t>
      </w:r>
      <w:r w:rsidR="000847AD" w:rsidRPr="006F0505">
        <w:rPr>
          <w:rFonts w:ascii="仿宋" w:eastAsia="仿宋" w:hAnsi="仿宋"/>
          <w:sz w:val="28"/>
          <w:szCs w:val="28"/>
        </w:rPr>
        <w:t>/</w:t>
      </w:r>
      <w:r w:rsidR="000847AD" w:rsidRPr="006F0505">
        <w:rPr>
          <w:rFonts w:ascii="仿宋" w:eastAsia="仿宋" w:hAnsi="仿宋" w:hint="eastAsia"/>
          <w:sz w:val="28"/>
          <w:szCs w:val="28"/>
        </w:rPr>
        <w:t>分钟（不满一分钟算一分钟）计算罚分，超时最多不能超过</w:t>
      </w:r>
      <w:r w:rsidR="000847AD" w:rsidRPr="006F0505">
        <w:rPr>
          <w:rFonts w:ascii="仿宋" w:eastAsia="仿宋" w:hAnsi="仿宋"/>
          <w:sz w:val="28"/>
          <w:szCs w:val="28"/>
        </w:rPr>
        <w:t>10</w:t>
      </w:r>
      <w:r w:rsidR="000847AD" w:rsidRPr="006F0505">
        <w:rPr>
          <w:rFonts w:ascii="仿宋" w:eastAsia="仿宋" w:hAnsi="仿宋" w:hint="eastAsia"/>
          <w:sz w:val="28"/>
          <w:szCs w:val="28"/>
        </w:rPr>
        <w:t>分钟（含</w:t>
      </w:r>
      <w:r w:rsidR="000847AD" w:rsidRPr="006F0505">
        <w:rPr>
          <w:rFonts w:ascii="仿宋" w:eastAsia="仿宋" w:hAnsi="仿宋"/>
          <w:sz w:val="28"/>
          <w:szCs w:val="28"/>
        </w:rPr>
        <w:t>10</w:t>
      </w:r>
      <w:r w:rsidR="000847AD" w:rsidRPr="006F0505">
        <w:rPr>
          <w:rFonts w:ascii="仿宋" w:eastAsia="仿宋" w:hAnsi="仿宋" w:hint="eastAsia"/>
          <w:sz w:val="28"/>
          <w:szCs w:val="28"/>
        </w:rPr>
        <w:t>分钟）。如果超过</w:t>
      </w:r>
      <w:r w:rsidR="000847AD" w:rsidRPr="006F0505">
        <w:rPr>
          <w:rFonts w:ascii="仿宋" w:eastAsia="仿宋" w:hAnsi="仿宋"/>
          <w:sz w:val="28"/>
          <w:szCs w:val="28"/>
        </w:rPr>
        <w:t xml:space="preserve">10 </w:t>
      </w:r>
      <w:r w:rsidR="000847AD" w:rsidRPr="006F0505">
        <w:rPr>
          <w:rFonts w:ascii="仿宋" w:eastAsia="仿宋" w:hAnsi="仿宋" w:hint="eastAsia"/>
          <w:sz w:val="28"/>
          <w:szCs w:val="28"/>
        </w:rPr>
        <w:t>分钟后还不能完成相应的运行，将取消其竞赛评比的资格。</w:t>
      </w:r>
    </w:p>
    <w:sectPr w:rsidR="00844FA6" w:rsidRPr="006F0505" w:rsidSect="007C7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38C" w:rsidRDefault="0001138C" w:rsidP="000847AD">
      <w:r>
        <w:separator/>
      </w:r>
    </w:p>
  </w:endnote>
  <w:endnote w:type="continuationSeparator" w:id="0">
    <w:p w:rsidR="0001138C" w:rsidRDefault="0001138C" w:rsidP="0008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38C" w:rsidRDefault="0001138C" w:rsidP="000847AD">
      <w:r>
        <w:separator/>
      </w:r>
    </w:p>
  </w:footnote>
  <w:footnote w:type="continuationSeparator" w:id="0">
    <w:p w:rsidR="0001138C" w:rsidRDefault="0001138C" w:rsidP="00084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77129"/>
    <w:multiLevelType w:val="hybridMultilevel"/>
    <w:tmpl w:val="FE20B3DC"/>
    <w:lvl w:ilvl="0" w:tplc="CBD2E1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7C"/>
    <w:rsid w:val="0001138C"/>
    <w:rsid w:val="0001469E"/>
    <w:rsid w:val="000561BB"/>
    <w:rsid w:val="000847AD"/>
    <w:rsid w:val="000F1D14"/>
    <w:rsid w:val="00125178"/>
    <w:rsid w:val="00187F60"/>
    <w:rsid w:val="001D0BC3"/>
    <w:rsid w:val="00283A6E"/>
    <w:rsid w:val="002857BE"/>
    <w:rsid w:val="00311DE6"/>
    <w:rsid w:val="0034270E"/>
    <w:rsid w:val="00473182"/>
    <w:rsid w:val="004977FD"/>
    <w:rsid w:val="004C70EA"/>
    <w:rsid w:val="004E3516"/>
    <w:rsid w:val="00504348"/>
    <w:rsid w:val="00566D7C"/>
    <w:rsid w:val="005E4DB6"/>
    <w:rsid w:val="005E6B05"/>
    <w:rsid w:val="006471DF"/>
    <w:rsid w:val="006952CD"/>
    <w:rsid w:val="00697BE9"/>
    <w:rsid w:val="006E47D1"/>
    <w:rsid w:val="006F0505"/>
    <w:rsid w:val="00715FD3"/>
    <w:rsid w:val="0072354D"/>
    <w:rsid w:val="0078040D"/>
    <w:rsid w:val="007829AC"/>
    <w:rsid w:val="007B7EE4"/>
    <w:rsid w:val="007C76E7"/>
    <w:rsid w:val="00832C9B"/>
    <w:rsid w:val="00844FA6"/>
    <w:rsid w:val="0085182C"/>
    <w:rsid w:val="00897B02"/>
    <w:rsid w:val="008B299E"/>
    <w:rsid w:val="008C1D02"/>
    <w:rsid w:val="008F3F87"/>
    <w:rsid w:val="00944BA8"/>
    <w:rsid w:val="00A7745F"/>
    <w:rsid w:val="00B56061"/>
    <w:rsid w:val="00B831A4"/>
    <w:rsid w:val="00B90FA4"/>
    <w:rsid w:val="00BF3739"/>
    <w:rsid w:val="00C21625"/>
    <w:rsid w:val="00C240FC"/>
    <w:rsid w:val="00C24745"/>
    <w:rsid w:val="00C25E5D"/>
    <w:rsid w:val="00C63B91"/>
    <w:rsid w:val="00C80469"/>
    <w:rsid w:val="00C932ED"/>
    <w:rsid w:val="00CB30CC"/>
    <w:rsid w:val="00CB462E"/>
    <w:rsid w:val="00CB7842"/>
    <w:rsid w:val="00CC55AB"/>
    <w:rsid w:val="00CF0DB4"/>
    <w:rsid w:val="00D828BC"/>
    <w:rsid w:val="00D83804"/>
    <w:rsid w:val="00D93FD6"/>
    <w:rsid w:val="00DE6246"/>
    <w:rsid w:val="00E577C7"/>
    <w:rsid w:val="00E911D4"/>
    <w:rsid w:val="00F175F7"/>
    <w:rsid w:val="00F51C2D"/>
    <w:rsid w:val="00F80F2C"/>
    <w:rsid w:val="00F845A3"/>
    <w:rsid w:val="00FE2C61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0165C"/>
  <w15:docId w15:val="{22772746-485E-415B-B30B-64D13CEA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47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4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47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47AD"/>
    <w:rPr>
      <w:sz w:val="18"/>
      <w:szCs w:val="18"/>
    </w:rPr>
  </w:style>
  <w:style w:type="paragraph" w:styleId="a7">
    <w:name w:val="List Paragraph"/>
    <w:basedOn w:val="a"/>
    <w:uiPriority w:val="34"/>
    <w:qFormat/>
    <w:rsid w:val="006F05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58818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38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84324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142856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2466946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dcterms:created xsi:type="dcterms:W3CDTF">2019-02-25T08:10:00Z</dcterms:created>
  <dcterms:modified xsi:type="dcterms:W3CDTF">2019-03-01T02:03:00Z</dcterms:modified>
</cp:coreProperties>
</file>