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  <w:r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  <w:t>附件二</w:t>
      </w:r>
    </w:p>
    <w:p>
      <w:pPr>
        <w:spacing w:before="156" w:beforeLines="50" w:line="360" w:lineRule="auto"/>
        <w:jc w:val="center"/>
        <w:rPr>
          <w:rFonts w:ascii="方正小标宋简体" w:hAnsi="仿宋" w:eastAsia="方正小标宋简体"/>
          <w:color w:val="000000"/>
          <w:sz w:val="38"/>
          <w:szCs w:val="38"/>
        </w:rPr>
      </w:pPr>
      <w:r>
        <w:rPr>
          <w:rFonts w:hint="eastAsia" w:ascii="方正小标宋简体" w:hAnsi="仿宋" w:eastAsia="方正小标宋简体"/>
          <w:color w:val="000000"/>
          <w:sz w:val="38"/>
          <w:szCs w:val="38"/>
        </w:rPr>
        <w:t>第二十四届中国国际工业博览会高校展区</w:t>
      </w:r>
    </w:p>
    <w:p>
      <w:pPr>
        <w:spacing w:line="360" w:lineRule="auto"/>
        <w:jc w:val="center"/>
        <w:rPr>
          <w:rFonts w:ascii="方正小标宋简体" w:hAnsi="仿宋" w:eastAsia="方正小标宋简体"/>
          <w:color w:val="000000"/>
          <w:sz w:val="38"/>
          <w:szCs w:val="38"/>
        </w:rPr>
      </w:pPr>
      <w:r>
        <w:rPr>
          <w:rFonts w:hint="eastAsia" w:ascii="方正小标宋简体" w:hAnsi="仿宋" w:eastAsia="方正小标宋简体"/>
          <w:color w:val="000000"/>
          <w:sz w:val="38"/>
          <w:szCs w:val="38"/>
        </w:rPr>
        <w:t>项目评奖申报说明</w:t>
      </w:r>
    </w:p>
    <w:p>
      <w:pPr>
        <w:spacing w:before="156" w:beforeLines="50" w:after="156" w:afterLines="50" w:line="360" w:lineRule="auto"/>
        <w:ind w:firstLine="560" w:firstLineChars="200"/>
        <w:rPr>
          <w:rFonts w:ascii="Times New Roman" w:hAnsi="Times New Roman" w:eastAsia="华文仿宋"/>
          <w:color w:val="000000"/>
          <w:sz w:val="28"/>
          <w:szCs w:val="28"/>
        </w:rPr>
      </w:pP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本届工博会高校展区组织和鼓励参展高校申报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CIIF创新引领奖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，请各参展高校遴选1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3项优秀项目，按照要求于7月28日前完成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线上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申报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工作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，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CIIF创新引领奖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入围项目</w:t>
      </w:r>
      <w:bookmarkStart w:id="0" w:name="_GoBack"/>
      <w:bookmarkEnd w:id="0"/>
      <w:r>
        <w:rPr>
          <w:rFonts w:ascii="Times New Roman" w:hAnsi="Times New Roman" w:eastAsia="华文仿宋" w:cs="Times New Roman"/>
          <w:color w:val="000000"/>
          <w:sz w:val="28"/>
          <w:szCs w:val="28"/>
        </w:rPr>
        <w:t>将推送至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CIIF大奖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华文仿宋" w:cs="Times New Roman"/>
          <w:color w:val="000000"/>
          <w:sz w:val="28"/>
          <w:szCs w:val="28"/>
        </w:rPr>
        <w:t>评选。</w:t>
      </w:r>
    </w:p>
    <w:p>
      <w:pPr>
        <w:spacing w:line="360" w:lineRule="auto"/>
        <w:ind w:firstLine="560"/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一、申报范围</w:t>
      </w:r>
    </w:p>
    <w:p>
      <w:pPr>
        <w:spacing w:line="360" w:lineRule="auto"/>
        <w:ind w:firstLine="560" w:firstLineChars="200"/>
        <w:rPr>
          <w:rFonts w:ascii="Times New Roman" w:hAnsi="Times New Roman" w:eastAsia="华文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参加本届工博会高校展区展览展示的优秀参展项目。</w:t>
      </w:r>
    </w:p>
    <w:p>
      <w:pPr>
        <w:spacing w:line="360" w:lineRule="auto"/>
        <w:ind w:firstLine="560"/>
        <w:rPr>
          <w:rFonts w:ascii="黑体" w:hAnsi="仿宋" w:eastAsia="黑体"/>
          <w:color w:val="000000"/>
          <w:sz w:val="28"/>
          <w:szCs w:val="28"/>
        </w:rPr>
      </w:pPr>
      <w:r>
        <w:rPr>
          <w:rFonts w:ascii="黑体" w:hAnsi="仿宋" w:eastAsia="黑体"/>
          <w:color w:val="000000"/>
          <w:sz w:val="28"/>
          <w:szCs w:val="28"/>
        </w:rPr>
        <w:t>二、评奖标准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华文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华文仿宋" w:cs="Times New Roman"/>
          <w:color w:val="000000"/>
          <w:kern w:val="0"/>
          <w:sz w:val="28"/>
          <w:szCs w:val="28"/>
        </w:rPr>
        <w:t>（一）产业贡献方面：在前沿高科技产业或先进装备制造业相关领域关键核心技术开发、高端产品研发方面取得重大突破，引领国内外工业技术及产品发展趋势；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华文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华文仿宋" w:cs="Times New Roman"/>
          <w:color w:val="000000"/>
          <w:kern w:val="0"/>
          <w:sz w:val="28"/>
          <w:szCs w:val="28"/>
        </w:rPr>
        <w:t>（二）技术水平和创新程度方面：拥有自主知识产权，具有国际领先或国内首创的技术水平；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华文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华文仿宋" w:cs="Times New Roman"/>
          <w:color w:val="000000"/>
          <w:kern w:val="0"/>
          <w:sz w:val="28"/>
          <w:szCs w:val="28"/>
        </w:rPr>
        <w:t>（三）经济效益和社会效益方面：已创造或具有潜在的巨大经济效益或者在社会效益方面有突出表现，能较好地带动相关产业的发展。</w:t>
      </w:r>
    </w:p>
    <w:p>
      <w:pPr>
        <w:spacing w:line="360" w:lineRule="auto"/>
        <w:ind w:firstLine="560"/>
        <w:rPr>
          <w:rFonts w:ascii="黑体" w:hAnsi="仿宋" w:eastAsia="黑体"/>
          <w:color w:val="000000"/>
          <w:sz w:val="28"/>
          <w:szCs w:val="28"/>
        </w:rPr>
      </w:pPr>
      <w:r>
        <w:rPr>
          <w:rFonts w:ascii="黑体" w:hAnsi="仿宋" w:eastAsia="黑体"/>
          <w:color w:val="000000"/>
          <w:sz w:val="28"/>
          <w:szCs w:val="28"/>
        </w:rPr>
        <w:t>三、申报程序</w:t>
      </w:r>
    </w:p>
    <w:p>
      <w:pPr>
        <w:spacing w:line="360" w:lineRule="auto"/>
        <w:ind w:firstLine="560" w:firstLineChars="200"/>
        <w:rPr>
          <w:rFonts w:ascii="Times New Roman" w:hAnsi="Times New Roman" w:eastAsia="华文仿宋"/>
          <w:sz w:val="28"/>
          <w:szCs w:val="28"/>
          <w:shd w:val="clear" w:color="auto" w:fill="FFFFFF"/>
        </w:rPr>
      </w:pPr>
      <w:r>
        <w:rPr>
          <w:rFonts w:ascii="Times New Roman" w:hAnsi="Times New Roman" w:eastAsia="华文仿宋" w:cs="Times New Roman"/>
          <w:sz w:val="28"/>
          <w:szCs w:val="28"/>
          <w:shd w:val="clear" w:color="auto" w:fill="FFFFFF"/>
        </w:rPr>
        <w:t>申请评奖的</w:t>
      </w:r>
      <w:r>
        <w:rPr>
          <w:rFonts w:hint="eastAsia" w:ascii="Times New Roman" w:hAnsi="Times New Roman" w:eastAsia="华文仿宋" w:cs="Times New Roman"/>
          <w:sz w:val="28"/>
          <w:szCs w:val="28"/>
          <w:shd w:val="clear" w:color="auto" w:fill="FFFFFF"/>
        </w:rPr>
        <w:t>高校</w:t>
      </w:r>
      <w:r>
        <w:rPr>
          <w:rFonts w:ascii="Times New Roman" w:hAnsi="Times New Roman" w:eastAsia="华文仿宋" w:cs="Times New Roman"/>
          <w:sz w:val="28"/>
          <w:szCs w:val="28"/>
          <w:shd w:val="clear" w:color="auto" w:fill="FFFFFF"/>
        </w:rPr>
        <w:t>请</w:t>
      </w:r>
      <w:r>
        <w:rPr>
          <w:rFonts w:hint="eastAsia" w:ascii="Times New Roman" w:hAnsi="Times New Roman" w:eastAsia="华文仿宋" w:cs="Times New Roman"/>
          <w:sz w:val="28"/>
          <w:szCs w:val="28"/>
          <w:shd w:val="clear" w:color="auto" w:fill="FFFFFF"/>
        </w:rPr>
        <w:t>注册（各单位账号唯一）并</w:t>
      </w:r>
      <w:r>
        <w:rPr>
          <w:rFonts w:ascii="Times New Roman" w:hAnsi="Times New Roman" w:eastAsia="华文仿宋" w:cs="Times New Roman"/>
          <w:sz w:val="28"/>
          <w:szCs w:val="28"/>
          <w:shd w:val="clear" w:color="auto" w:fill="FFFFFF"/>
        </w:rPr>
        <w:t>登录网上申报平台https://award.ciif-expo.com，填报相关展品信息后完成报奖流程并按要求提交申报材料。</w:t>
      </w:r>
      <w:r>
        <w:rPr>
          <w:rFonts w:hint="eastAsia" w:ascii="Times New Roman" w:hAnsi="Times New Roman" w:eastAsia="华文仿宋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华文仿宋" w:cs="Times New Roman"/>
          <w:sz w:val="28"/>
          <w:szCs w:val="28"/>
          <w:shd w:val="clear" w:color="auto" w:fill="FFFFFF"/>
        </w:rPr>
        <w:t>注</w:t>
      </w:r>
      <w:r>
        <w:rPr>
          <w:rFonts w:hint="eastAsia" w:ascii="Times New Roman" w:hAnsi="Times New Roman" w:eastAsia="华文仿宋" w:cs="Times New Roman"/>
          <w:sz w:val="28"/>
          <w:szCs w:val="28"/>
          <w:shd w:val="clear" w:color="auto" w:fill="FFFFFF"/>
        </w:rPr>
        <w:t>：系统中</w:t>
      </w:r>
      <w:r>
        <w:rPr>
          <w:rFonts w:ascii="Times New Roman" w:hAnsi="Times New Roman" w:eastAsia="华文仿宋" w:cs="Times New Roman"/>
          <w:sz w:val="28"/>
          <w:szCs w:val="28"/>
        </w:rPr>
        <w:t>所属展区</w:t>
      </w:r>
      <w:r>
        <w:rPr>
          <w:rFonts w:hint="eastAsia" w:ascii="Times New Roman" w:hAnsi="Times New Roman" w:eastAsia="华文仿宋" w:cs="Times New Roman"/>
          <w:sz w:val="28"/>
          <w:szCs w:val="28"/>
        </w:rPr>
        <w:t>请选择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华文仿宋" w:cs="Times New Roman"/>
          <w:sz w:val="28"/>
          <w:szCs w:val="28"/>
        </w:rPr>
        <w:t>科技创新展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华文仿宋" w:cs="Times New Roman"/>
          <w:sz w:val="28"/>
          <w:szCs w:val="28"/>
        </w:rPr>
        <w:t>；招展归口单位</w:t>
      </w:r>
      <w:r>
        <w:rPr>
          <w:rFonts w:hint="eastAsia" w:ascii="Times New Roman" w:hAnsi="Times New Roman" w:eastAsia="华文仿宋" w:cs="Times New Roman"/>
          <w:sz w:val="28"/>
          <w:szCs w:val="28"/>
        </w:rPr>
        <w:t>请选择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“</w:t>
      </w:r>
      <w:r>
        <w:rPr>
          <w:rFonts w:ascii="Times New Roman" w:hAnsi="Times New Roman" w:eastAsia="华文仿宋" w:cs="Times New Roman"/>
          <w:sz w:val="28"/>
          <w:szCs w:val="28"/>
        </w:rPr>
        <w:t>高校展区</w:t>
      </w:r>
      <w:r>
        <w:rPr>
          <w:rFonts w:hint="eastAsia" w:ascii="Times New Roman" w:hAnsi="Times New Roman" w:eastAsia="华文仿宋" w:cs="Times New Roman"/>
          <w:color w:val="000000"/>
          <w:sz w:val="28"/>
          <w:szCs w:val="28"/>
        </w:rPr>
        <w:t>”</w:t>
      </w:r>
      <w:r>
        <w:rPr>
          <w:rFonts w:ascii="Times New Roman" w:hAnsi="Times New Roman" w:eastAsia="华文仿宋" w:cs="Times New Roman"/>
          <w:sz w:val="28"/>
          <w:szCs w:val="28"/>
        </w:rPr>
        <w:t>。</w:t>
      </w:r>
      <w:r>
        <w:rPr>
          <w:rFonts w:hint="eastAsia" w:ascii="Times New Roman" w:hAnsi="Times New Roman" w:eastAsia="华文仿宋" w:cs="Times New Roman"/>
          <w:sz w:val="28"/>
          <w:szCs w:val="28"/>
        </w:rPr>
        <w:t>）</w:t>
      </w:r>
    </w:p>
    <w:p>
      <w:pPr>
        <w:spacing w:line="360" w:lineRule="auto"/>
        <w:ind w:firstLine="560"/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四、其他事项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联系人：上海市高校科技发展中心技术成果运营办公室 </w:t>
      </w:r>
    </w:p>
    <w:p>
      <w:pPr>
        <w:spacing w:line="360" w:lineRule="auto"/>
        <w:ind w:left="1470" w:leftChars="700" w:firstLine="280" w:firstLineChars="1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孟雯 021-56303013，13166031169</w:t>
      </w:r>
    </w:p>
    <w:p>
      <w:pPr>
        <w:spacing w:line="360" w:lineRule="auto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联系地址：上海市静安区宝山路251号甲509室</w:t>
      </w:r>
    </w:p>
    <w:p>
      <w:pPr>
        <w:spacing w:line="360" w:lineRule="auto"/>
        <w:ind w:firstLine="56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电子邮箱：</w:t>
      </w:r>
      <w:r>
        <w:rPr>
          <w:rFonts w:ascii="Times New Roman" w:hAnsi="Times New Roman" w:eastAsia="仿宋_GB2312" w:cs="Times New Roman"/>
          <w:sz w:val="28"/>
          <w:szCs w:val="28"/>
        </w:rPr>
        <w:t>gxzqgbh@126.com</w:t>
      </w:r>
    </w:p>
    <w:p>
      <w:pPr>
        <w:widowControl/>
        <w:jc w:val="left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GI3ZTBlMmE4NGU0MWZmMTBkY2RkZjE2Y2E5MDM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6DA6FE0"/>
    <w:rsid w:val="151F0928"/>
    <w:rsid w:val="190E54CD"/>
    <w:rsid w:val="284B0E07"/>
    <w:rsid w:val="32D86D2B"/>
    <w:rsid w:val="3ED267D0"/>
    <w:rsid w:val="79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iPriority w:val="0"/>
    <w:pPr>
      <w:ind w:left="100" w:leftChars="2500"/>
    </w:p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1431</Words>
  <Characters>1705</Characters>
  <Lines>24</Lines>
  <Paragraphs>6</Paragraphs>
  <TotalTime>214</TotalTime>
  <ScaleCrop>false</ScaleCrop>
  <LinksUpToDate>false</LinksUpToDate>
  <CharactersWithSpaces>1857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梦梦</cp:lastModifiedBy>
  <cp:lastPrinted>2024-06-26T03:06:00Z</cp:lastPrinted>
  <dcterms:modified xsi:type="dcterms:W3CDTF">2024-06-28T07:55:29Z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059B05A6B79544068CCF0AC5FDE5C3BF_13</vt:lpwstr>
  </property>
</Properties>
</file>